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018D7" w14:textId="2B1B6D87" w:rsidR="00FE48B9" w:rsidRPr="00F30825" w:rsidRDefault="00495FBC" w:rsidP="002B2707">
      <w:pPr>
        <w:pStyle w:val="ac"/>
        <w:rPr>
          <w:rFonts w:ascii="ＭＳ 明朝" w:eastAsia="ＭＳ 明朝" w:hAnsi="ＭＳ 明朝" w:cs="Times New Roman"/>
          <w:spacing w:val="20"/>
          <w:sz w:val="21"/>
          <w:szCs w:val="21"/>
        </w:rPr>
      </w:pPr>
      <w:r w:rsidRPr="00F30825">
        <w:rPr>
          <w:rFonts w:ascii="ＭＳ 明朝" w:eastAsia="ＭＳ 明朝" w:hAnsi="ＭＳ 明朝" w:hint="eastAsia"/>
          <w:sz w:val="21"/>
          <w:szCs w:val="21"/>
        </w:rPr>
        <w:t>マーケットインに基づいた</w:t>
      </w:r>
      <w:r w:rsidR="002956E1" w:rsidRPr="00F30825">
        <w:rPr>
          <w:rFonts w:ascii="ＭＳ 明朝" w:eastAsia="ＭＳ 明朝" w:hAnsi="ＭＳ 明朝" w:hint="eastAsia"/>
          <w:sz w:val="21"/>
          <w:szCs w:val="21"/>
        </w:rPr>
        <w:t>商品改良</w:t>
      </w:r>
      <w:r w:rsidR="00C4673B" w:rsidRPr="00F30825">
        <w:rPr>
          <w:rFonts w:ascii="ＭＳ 明朝" w:eastAsia="ＭＳ 明朝" w:hAnsi="ＭＳ 明朝" w:hint="eastAsia"/>
          <w:sz w:val="21"/>
          <w:szCs w:val="21"/>
        </w:rPr>
        <w:t>支援</w:t>
      </w:r>
      <w:r w:rsidR="00FE48B9" w:rsidRPr="00F30825">
        <w:rPr>
          <w:rFonts w:ascii="ＭＳ 明朝" w:eastAsia="ＭＳ 明朝" w:hAnsi="ＭＳ 明朝" w:hint="eastAsia"/>
          <w:sz w:val="21"/>
          <w:szCs w:val="21"/>
        </w:rPr>
        <w:t>事業</w:t>
      </w:r>
      <w:r w:rsidR="00C4673B" w:rsidRPr="00F30825">
        <w:rPr>
          <w:rFonts w:ascii="ＭＳ 明朝" w:eastAsia="ＭＳ 明朝" w:hAnsi="ＭＳ 明朝" w:hint="eastAsia"/>
          <w:sz w:val="21"/>
          <w:szCs w:val="21"/>
        </w:rPr>
        <w:t xml:space="preserve">　</w:t>
      </w:r>
      <w:r w:rsidR="00FE48B9" w:rsidRPr="00F30825">
        <w:rPr>
          <w:rFonts w:ascii="ＭＳ 明朝" w:eastAsia="ＭＳ 明朝" w:hAnsi="ＭＳ 明朝" w:hint="eastAsia"/>
          <w:sz w:val="21"/>
          <w:szCs w:val="21"/>
        </w:rPr>
        <w:t>実施要領</w:t>
      </w:r>
    </w:p>
    <w:p w14:paraId="7A05B38A" w14:textId="77777777" w:rsidR="00FE48B9" w:rsidRDefault="00FE48B9">
      <w:pPr>
        <w:rPr>
          <w:rFonts w:ascii="ＭＳ 明朝" w:hAnsi="Century" w:cs="Times New Roman"/>
          <w:color w:val="auto"/>
          <w:spacing w:val="20"/>
        </w:rPr>
      </w:pPr>
    </w:p>
    <w:p w14:paraId="0B317168" w14:textId="77777777" w:rsidR="00C83F49" w:rsidRDefault="00C83F49">
      <w:pPr>
        <w:rPr>
          <w:rFonts w:ascii="ＭＳ 明朝" w:hAnsi="Century" w:cs="Times New Roman"/>
          <w:color w:val="auto"/>
          <w:spacing w:val="20"/>
        </w:rPr>
      </w:pPr>
    </w:p>
    <w:p w14:paraId="20C254A3" w14:textId="77FCD9D6" w:rsidR="00C11BED" w:rsidRPr="00495FBC" w:rsidRDefault="00C11BED">
      <w:pPr>
        <w:rPr>
          <w:rFonts w:ascii="ＭＳ 明朝" w:hAnsi="Century" w:cs="Times New Roman"/>
          <w:color w:val="auto"/>
          <w:spacing w:val="20"/>
        </w:rPr>
      </w:pPr>
      <w:r>
        <w:rPr>
          <w:rFonts w:hint="eastAsia"/>
          <w:color w:val="auto"/>
        </w:rPr>
        <w:t>（</w:t>
      </w:r>
      <w:r w:rsidRPr="00495FBC">
        <w:rPr>
          <w:rFonts w:hint="eastAsia"/>
          <w:color w:val="auto"/>
        </w:rPr>
        <w:t>趣旨</w:t>
      </w:r>
      <w:r>
        <w:rPr>
          <w:rFonts w:hint="eastAsia"/>
          <w:color w:val="auto"/>
        </w:rPr>
        <w:t>）</w:t>
      </w:r>
    </w:p>
    <w:p w14:paraId="058154D7" w14:textId="322E081F" w:rsidR="00FE48B9" w:rsidRPr="00495FBC" w:rsidRDefault="00FE48B9" w:rsidP="00F31B8A">
      <w:pPr>
        <w:ind w:left="426" w:hanging="424"/>
        <w:rPr>
          <w:rFonts w:ascii="ＭＳ 明朝" w:hAnsi="Century" w:cs="Times New Roman"/>
          <w:color w:val="auto"/>
          <w:spacing w:val="20"/>
        </w:rPr>
      </w:pPr>
      <w:r w:rsidRPr="00495FBC">
        <w:rPr>
          <w:rFonts w:hint="eastAsia"/>
          <w:color w:val="auto"/>
        </w:rPr>
        <w:t xml:space="preserve">第１　</w:t>
      </w:r>
      <w:r w:rsidR="001F2828" w:rsidRPr="00495FBC">
        <w:rPr>
          <w:rFonts w:hint="eastAsia"/>
          <w:color w:val="auto"/>
        </w:rPr>
        <w:t>この事業は</w:t>
      </w:r>
      <w:r w:rsidR="00B73694" w:rsidRPr="00495FBC">
        <w:rPr>
          <w:rFonts w:hint="eastAsia"/>
          <w:color w:val="auto"/>
        </w:rPr>
        <w:t>、</w:t>
      </w:r>
      <w:r w:rsidR="00FF3E56">
        <w:rPr>
          <w:rFonts w:ascii="ＭＳ 明朝" w:hint="eastAsia"/>
        </w:rPr>
        <w:t>市場ニーズ</w:t>
      </w:r>
      <w:r w:rsidR="00FF3E56">
        <w:rPr>
          <w:rFonts w:ascii="ＭＳ 明朝" w:hAnsi="ＭＳ 明朝" w:hint="eastAsia"/>
        </w:rPr>
        <w:t>を的確に捉えた</w:t>
      </w:r>
      <w:r w:rsidR="006A3584">
        <w:rPr>
          <w:rFonts w:ascii="ＭＳ 明朝" w:hAnsi="ＭＳ 明朝" w:hint="eastAsia"/>
        </w:rPr>
        <w:t>県産品の</w:t>
      </w:r>
      <w:r w:rsidR="00FF3E56">
        <w:rPr>
          <w:rFonts w:ascii="ＭＳ 明朝" w:hAnsi="ＭＳ 明朝" w:hint="eastAsia"/>
        </w:rPr>
        <w:t>商品改良を</w:t>
      </w:r>
      <w:r w:rsidR="00FF3E56" w:rsidRPr="00BD1638">
        <w:rPr>
          <w:rFonts w:ascii="ＭＳ 明朝" w:hAnsi="ＭＳ 明朝" w:hint="eastAsia"/>
        </w:rPr>
        <w:t>促進</w:t>
      </w:r>
      <w:r w:rsidR="00FF3E56">
        <w:rPr>
          <w:rFonts w:ascii="ＭＳ 明朝" w:hAnsi="ＭＳ 明朝" w:hint="eastAsia"/>
        </w:rPr>
        <w:t>し</w:t>
      </w:r>
      <w:r w:rsidR="00FF3E56" w:rsidRPr="00BD1638">
        <w:rPr>
          <w:rFonts w:ascii="ＭＳ 明朝" w:hAnsi="ＭＳ 明朝" w:hint="eastAsia"/>
        </w:rPr>
        <w:t>、</w:t>
      </w:r>
      <w:r w:rsidR="00AC06D6">
        <w:rPr>
          <w:rFonts w:ascii="ＭＳ 明朝" w:hAnsi="ＭＳ 明朝" w:hint="eastAsia"/>
        </w:rPr>
        <w:t>県内食品産業の活性化を図るため、</w:t>
      </w:r>
      <w:r w:rsidR="00FF3E56">
        <w:rPr>
          <w:rFonts w:ascii="ＭＳ 明朝" w:hAnsi="ＭＳ 明朝" w:hint="eastAsia"/>
        </w:rPr>
        <w:t>食品製造</w:t>
      </w:r>
      <w:r w:rsidR="00AC6050">
        <w:rPr>
          <w:rFonts w:ascii="ＭＳ 明朝" w:hAnsi="ＭＳ 明朝" w:hint="eastAsia"/>
        </w:rPr>
        <w:t>事業</w:t>
      </w:r>
      <w:r w:rsidR="00FF3E56">
        <w:rPr>
          <w:rFonts w:ascii="ＭＳ 明朝" w:hAnsi="ＭＳ 明朝" w:hint="eastAsia"/>
        </w:rPr>
        <w:t>者が行う商品調達担当者（以下「バイヤー」という。）の</w:t>
      </w:r>
      <w:r w:rsidR="006A3584">
        <w:rPr>
          <w:rFonts w:ascii="ＭＳ 明朝" w:hAnsi="ＭＳ 明朝" w:hint="eastAsia"/>
        </w:rPr>
        <w:t>指摘又は助言に基づいた商品</w:t>
      </w:r>
      <w:r w:rsidR="00FF3E56">
        <w:rPr>
          <w:rFonts w:ascii="ＭＳ 明朝" w:hAnsi="ＭＳ 明朝" w:hint="eastAsia"/>
        </w:rPr>
        <w:t>改良の取組</w:t>
      </w:r>
      <w:r w:rsidRPr="00495FBC">
        <w:rPr>
          <w:rFonts w:hint="eastAsia"/>
          <w:color w:val="auto"/>
        </w:rPr>
        <w:t>を支援する</w:t>
      </w:r>
      <w:r w:rsidR="00495FBC">
        <w:rPr>
          <w:rFonts w:hint="eastAsia"/>
          <w:color w:val="auto"/>
        </w:rPr>
        <w:t>ことを目的とする</w:t>
      </w:r>
      <w:r w:rsidRPr="00495FBC">
        <w:rPr>
          <w:rFonts w:hint="eastAsia"/>
          <w:color w:val="auto"/>
        </w:rPr>
        <w:t>。</w:t>
      </w:r>
    </w:p>
    <w:p w14:paraId="4DA05EB9" w14:textId="77777777" w:rsidR="00FE48B9" w:rsidRDefault="00FE48B9">
      <w:pPr>
        <w:ind w:left="252" w:hanging="250"/>
        <w:rPr>
          <w:rFonts w:ascii="ＭＳ 明朝" w:hAnsi="Century" w:cs="Times New Roman"/>
          <w:color w:val="auto"/>
          <w:spacing w:val="20"/>
        </w:rPr>
      </w:pPr>
    </w:p>
    <w:p w14:paraId="0B4D649F" w14:textId="42F205C4" w:rsidR="00C11BED" w:rsidRDefault="00C11BED">
      <w:pPr>
        <w:ind w:left="252" w:hanging="250"/>
        <w:rPr>
          <w:rFonts w:ascii="ＭＳ 明朝" w:hAnsi="Century" w:cs="Times New Roman"/>
          <w:color w:val="auto"/>
          <w:spacing w:val="20"/>
        </w:rPr>
      </w:pPr>
      <w:r>
        <w:rPr>
          <w:rFonts w:ascii="ＭＳ 明朝" w:hAnsi="Century" w:cs="Times New Roman" w:hint="eastAsia"/>
          <w:color w:val="auto"/>
          <w:spacing w:val="20"/>
        </w:rPr>
        <w:t>（</w:t>
      </w:r>
      <w:r>
        <w:rPr>
          <w:rFonts w:hint="eastAsia"/>
          <w:color w:val="auto"/>
        </w:rPr>
        <w:t>定義）</w:t>
      </w:r>
    </w:p>
    <w:p w14:paraId="78751876" w14:textId="485E70EC" w:rsidR="00495FBC" w:rsidRDefault="00495FBC" w:rsidP="00F31B8A">
      <w:pPr>
        <w:ind w:left="426" w:hanging="424"/>
        <w:rPr>
          <w:color w:val="auto"/>
        </w:rPr>
      </w:pPr>
      <w:r w:rsidRPr="001B3A9B">
        <w:rPr>
          <w:rFonts w:hint="eastAsia"/>
          <w:color w:val="auto"/>
        </w:rPr>
        <w:t>第２</w:t>
      </w:r>
      <w:r>
        <w:rPr>
          <w:rFonts w:hint="eastAsia"/>
          <w:color w:val="auto"/>
        </w:rPr>
        <w:t xml:space="preserve">　</w:t>
      </w:r>
      <w:r w:rsidRPr="00A5117D">
        <w:rPr>
          <w:rFonts w:hint="eastAsia"/>
        </w:rPr>
        <w:t>この要領において、次に掲げる用語の意義は、それぞれ</w:t>
      </w:r>
      <w:r w:rsidR="006A3584">
        <w:rPr>
          <w:rFonts w:hint="eastAsia"/>
        </w:rPr>
        <w:t>次</w:t>
      </w:r>
      <w:r w:rsidRPr="00A5117D">
        <w:rPr>
          <w:rFonts w:hint="eastAsia"/>
        </w:rPr>
        <w:t>に定めるところによる。</w:t>
      </w:r>
    </w:p>
    <w:p w14:paraId="10998516" w14:textId="65677B53" w:rsidR="00495FBC" w:rsidRDefault="003030AC" w:rsidP="00F31B8A">
      <w:pPr>
        <w:ind w:left="851" w:hanging="675"/>
        <w:rPr>
          <w:color w:val="auto"/>
        </w:rPr>
      </w:pPr>
      <w:r>
        <w:rPr>
          <w:rFonts w:hint="eastAsia"/>
          <w:color w:val="auto"/>
        </w:rPr>
        <w:t xml:space="preserve">　</w:t>
      </w:r>
      <w:r>
        <w:rPr>
          <w:color w:val="auto"/>
        </w:rPr>
        <w:t>(</w:t>
      </w:r>
      <w:r>
        <w:rPr>
          <w:rFonts w:hint="eastAsia"/>
          <w:color w:val="auto"/>
        </w:rPr>
        <w:t>１</w:t>
      </w:r>
      <w:r w:rsidR="00745C03">
        <w:rPr>
          <w:rFonts w:hint="eastAsia"/>
          <w:color w:val="auto"/>
        </w:rPr>
        <w:t>)</w:t>
      </w:r>
      <w:r w:rsidR="006A3769">
        <w:rPr>
          <w:rFonts w:hint="eastAsia"/>
          <w:color w:val="auto"/>
        </w:rPr>
        <w:t>「</w:t>
      </w:r>
      <w:r w:rsidR="009D46F0">
        <w:rPr>
          <w:rFonts w:hint="eastAsia"/>
          <w:color w:val="auto"/>
        </w:rPr>
        <w:t>食品製造</w:t>
      </w:r>
      <w:r w:rsidR="00AC6050">
        <w:rPr>
          <w:rFonts w:hint="eastAsia"/>
          <w:color w:val="auto"/>
        </w:rPr>
        <w:t>事</w:t>
      </w:r>
      <w:r w:rsidR="009D46F0">
        <w:rPr>
          <w:rFonts w:hint="eastAsia"/>
          <w:color w:val="auto"/>
        </w:rPr>
        <w:t>業者</w:t>
      </w:r>
      <w:r w:rsidRPr="003030AC">
        <w:rPr>
          <w:rFonts w:hint="eastAsia"/>
          <w:color w:val="auto"/>
        </w:rPr>
        <w:t>」とは、日本標準産業分類（平成</w:t>
      </w:r>
      <w:r w:rsidR="006A3584">
        <w:rPr>
          <w:rFonts w:hint="eastAsia"/>
          <w:color w:val="auto"/>
        </w:rPr>
        <w:t>２５</w:t>
      </w:r>
      <w:r w:rsidRPr="003030AC">
        <w:rPr>
          <w:rFonts w:hint="eastAsia"/>
          <w:color w:val="auto"/>
        </w:rPr>
        <w:t>年</w:t>
      </w:r>
      <w:r w:rsidR="006A3584">
        <w:rPr>
          <w:rFonts w:hint="eastAsia"/>
          <w:color w:val="auto"/>
        </w:rPr>
        <w:t>１０月改定</w:t>
      </w:r>
      <w:r w:rsidRPr="003030AC">
        <w:rPr>
          <w:rFonts w:hint="eastAsia"/>
          <w:color w:val="auto"/>
        </w:rPr>
        <w:t>）に掲げる中分類０９食料品製造業及び１０飲料・たばこ・飼料製造業（清涼飲料製造業、酒類製造業、茶・コーヒー製造業</w:t>
      </w:r>
      <w:r w:rsidR="006A3584">
        <w:rPr>
          <w:rFonts w:hint="eastAsia"/>
          <w:color w:val="auto"/>
        </w:rPr>
        <w:t>、製氷業</w:t>
      </w:r>
      <w:r w:rsidRPr="003030AC">
        <w:rPr>
          <w:rFonts w:hint="eastAsia"/>
          <w:color w:val="auto"/>
        </w:rPr>
        <w:t>に</w:t>
      </w:r>
      <w:r w:rsidR="00B551DB">
        <w:rPr>
          <w:rFonts w:hint="eastAsia"/>
          <w:color w:val="auto"/>
        </w:rPr>
        <w:t>限る）に属する</w:t>
      </w:r>
      <w:r w:rsidR="00AC06D6">
        <w:rPr>
          <w:rFonts w:hint="eastAsia"/>
          <w:color w:val="auto"/>
        </w:rPr>
        <w:t>大分県内の</w:t>
      </w:r>
      <w:r w:rsidR="00B551DB">
        <w:rPr>
          <w:rFonts w:hint="eastAsia"/>
          <w:color w:val="auto"/>
        </w:rPr>
        <w:t>事業者</w:t>
      </w:r>
      <w:r w:rsidR="00745C03">
        <w:rPr>
          <w:rFonts w:hint="eastAsia"/>
          <w:color w:val="auto"/>
        </w:rPr>
        <w:t>をいう。</w:t>
      </w:r>
    </w:p>
    <w:p w14:paraId="4AAC74D9" w14:textId="638A9052" w:rsidR="00745C03" w:rsidRDefault="00745C03" w:rsidP="00F31B8A">
      <w:pPr>
        <w:ind w:left="851" w:hanging="675"/>
        <w:rPr>
          <w:color w:val="auto"/>
        </w:rPr>
      </w:pPr>
      <w:r>
        <w:rPr>
          <w:rFonts w:hint="eastAsia"/>
          <w:color w:val="auto"/>
        </w:rPr>
        <w:t xml:space="preserve">　</w:t>
      </w:r>
      <w:r>
        <w:rPr>
          <w:color w:val="auto"/>
        </w:rPr>
        <w:t>(</w:t>
      </w:r>
      <w:r>
        <w:rPr>
          <w:rFonts w:hint="eastAsia"/>
          <w:color w:val="auto"/>
        </w:rPr>
        <w:t>２</w:t>
      </w:r>
      <w:r>
        <w:rPr>
          <w:rFonts w:hint="eastAsia"/>
          <w:color w:val="auto"/>
        </w:rPr>
        <w:t>)</w:t>
      </w:r>
      <w:r>
        <w:rPr>
          <w:rFonts w:hint="eastAsia"/>
          <w:color w:val="auto"/>
        </w:rPr>
        <w:t>「農林漁業者</w:t>
      </w:r>
      <w:r w:rsidRPr="003030AC">
        <w:rPr>
          <w:rFonts w:hint="eastAsia"/>
          <w:color w:val="auto"/>
        </w:rPr>
        <w:t>」とは、</w:t>
      </w:r>
      <w:r w:rsidR="00AC06D6">
        <w:rPr>
          <w:rFonts w:hint="eastAsia"/>
          <w:color w:val="auto"/>
        </w:rPr>
        <w:t>大分県内の</w:t>
      </w:r>
      <w:r w:rsidR="009D46F0">
        <w:rPr>
          <w:rFonts w:hint="eastAsia"/>
          <w:color w:val="auto"/>
        </w:rPr>
        <w:t>農業者、林業者又は漁業者</w:t>
      </w:r>
      <w:r w:rsidR="006A3769" w:rsidRPr="006A3769">
        <w:rPr>
          <w:rFonts w:hint="eastAsia"/>
          <w:color w:val="auto"/>
        </w:rPr>
        <w:t>をいう</w:t>
      </w:r>
      <w:r w:rsidR="00E332C8">
        <w:rPr>
          <w:rFonts w:hint="eastAsia"/>
          <w:color w:val="auto"/>
        </w:rPr>
        <w:t>。</w:t>
      </w:r>
    </w:p>
    <w:p w14:paraId="37EB052E" w14:textId="77777777" w:rsidR="00251727" w:rsidRPr="00D50614" w:rsidRDefault="006A3769" w:rsidP="00251727">
      <w:pPr>
        <w:pStyle w:val="aa"/>
        <w:ind w:leftChars="-81" w:left="3057" w:hangingChars="1294" w:hanging="3261"/>
        <w:jc w:val="left"/>
        <w:rPr>
          <w:rFonts w:asciiTheme="minorEastAsia" w:eastAsiaTheme="minorEastAsia" w:hAnsiTheme="minorEastAsia"/>
          <w:szCs w:val="21"/>
        </w:rPr>
      </w:pPr>
      <w:r>
        <w:rPr>
          <w:rFonts w:hint="eastAsia"/>
        </w:rPr>
        <w:t xml:space="preserve">　</w:t>
      </w:r>
      <w:r w:rsidR="00251727">
        <w:rPr>
          <w:rFonts w:hint="eastAsia"/>
        </w:rPr>
        <w:t xml:space="preserve">　</w:t>
      </w:r>
      <w:r w:rsidR="00251727">
        <w:rPr>
          <w:rFonts w:hint="eastAsia"/>
        </w:rPr>
        <w:t xml:space="preserve"> </w:t>
      </w:r>
      <w:r>
        <w:t>(</w:t>
      </w:r>
      <w:r>
        <w:rPr>
          <w:rFonts w:hint="eastAsia"/>
        </w:rPr>
        <w:t>３</w:t>
      </w:r>
      <w:r>
        <w:rPr>
          <w:rFonts w:hint="eastAsia"/>
        </w:rPr>
        <w:t>)</w:t>
      </w:r>
      <w:r>
        <w:rPr>
          <w:rFonts w:hint="eastAsia"/>
        </w:rPr>
        <w:t>「</w:t>
      </w:r>
      <w:r w:rsidR="00E332C8">
        <w:rPr>
          <w:rFonts w:hint="eastAsia"/>
        </w:rPr>
        <w:t>農商工</w:t>
      </w:r>
      <w:r w:rsidR="00E332C8" w:rsidRPr="00E332C8">
        <w:rPr>
          <w:rFonts w:hint="eastAsia"/>
        </w:rPr>
        <w:t>連携</w:t>
      </w:r>
      <w:r w:rsidRPr="003030AC">
        <w:rPr>
          <w:rFonts w:hint="eastAsia"/>
        </w:rPr>
        <w:t>」とは、</w:t>
      </w:r>
      <w:r w:rsidR="00251727" w:rsidRPr="00EB46FC">
        <w:rPr>
          <w:rFonts w:asciiTheme="minorEastAsia" w:eastAsiaTheme="minorEastAsia" w:hAnsiTheme="minorEastAsia" w:hint="eastAsia"/>
          <w:szCs w:val="21"/>
        </w:rPr>
        <w:t>食品製造業者が県内の農林漁業者と連携し、</w:t>
      </w:r>
      <w:r w:rsidR="00251727" w:rsidRPr="00D50614">
        <w:rPr>
          <w:rFonts w:asciiTheme="minorEastAsia" w:eastAsiaTheme="minorEastAsia" w:hAnsiTheme="minorEastAsia" w:hint="eastAsia"/>
          <w:szCs w:val="21"/>
        </w:rPr>
        <w:t>改良</w:t>
      </w:r>
    </w:p>
    <w:p w14:paraId="37048B54" w14:textId="77777777" w:rsidR="00251727" w:rsidRPr="00D50614" w:rsidRDefault="00251727" w:rsidP="00251727">
      <w:pPr>
        <w:pStyle w:val="aa"/>
        <w:ind w:leftChars="319" w:left="3057" w:hangingChars="894" w:hanging="2253"/>
        <w:jc w:val="left"/>
        <w:rPr>
          <w:rFonts w:asciiTheme="minorEastAsia" w:eastAsiaTheme="minorEastAsia" w:hAnsiTheme="minorEastAsia"/>
          <w:szCs w:val="21"/>
        </w:rPr>
      </w:pPr>
      <w:r w:rsidRPr="00D50614">
        <w:rPr>
          <w:rFonts w:asciiTheme="minorEastAsia" w:eastAsiaTheme="minorEastAsia" w:hAnsiTheme="minorEastAsia" w:hint="eastAsia"/>
          <w:szCs w:val="21"/>
        </w:rPr>
        <w:t>後の商品における原材料のうち、重量割合第１位が大分県産であり、か</w:t>
      </w:r>
    </w:p>
    <w:p w14:paraId="7A8A5A5A" w14:textId="77777777" w:rsidR="00251727" w:rsidRPr="00EB46FC" w:rsidRDefault="00251727" w:rsidP="00251727">
      <w:pPr>
        <w:pStyle w:val="aa"/>
        <w:ind w:leftChars="319" w:left="3057" w:hangingChars="894" w:hanging="2253"/>
        <w:jc w:val="left"/>
        <w:rPr>
          <w:rFonts w:asciiTheme="minorEastAsia" w:eastAsiaTheme="minorEastAsia" w:hAnsiTheme="minorEastAsia"/>
          <w:szCs w:val="21"/>
        </w:rPr>
      </w:pPr>
      <w:r w:rsidRPr="00D50614">
        <w:rPr>
          <w:rFonts w:asciiTheme="minorEastAsia" w:eastAsiaTheme="minorEastAsia" w:hAnsiTheme="minorEastAsia" w:hint="eastAsia"/>
          <w:szCs w:val="21"/>
        </w:rPr>
        <w:t>つ重量の６割が県産の農林水産物を活用して、</w:t>
      </w:r>
      <w:r w:rsidRPr="00EB46FC">
        <w:rPr>
          <w:rFonts w:asciiTheme="minorEastAsia" w:eastAsiaTheme="minorEastAsia" w:hAnsiTheme="minorEastAsia" w:hint="eastAsia"/>
          <w:szCs w:val="21"/>
        </w:rPr>
        <w:t>食品製造事業者が商品製</w:t>
      </w:r>
    </w:p>
    <w:p w14:paraId="30C73EC5" w14:textId="6E1A3C8B" w:rsidR="00251727" w:rsidRPr="009A6CC4" w:rsidRDefault="00251727" w:rsidP="00251727">
      <w:pPr>
        <w:pStyle w:val="aa"/>
        <w:ind w:leftChars="319" w:left="3057" w:hangingChars="894" w:hanging="2253"/>
        <w:jc w:val="left"/>
        <w:rPr>
          <w:rFonts w:asciiTheme="minorEastAsia" w:eastAsiaTheme="minorEastAsia" w:hAnsiTheme="minorEastAsia"/>
          <w:color w:val="FF0000"/>
          <w:szCs w:val="21"/>
        </w:rPr>
      </w:pPr>
      <w:r w:rsidRPr="00EB46FC">
        <w:rPr>
          <w:rFonts w:asciiTheme="minorEastAsia" w:eastAsiaTheme="minorEastAsia" w:hAnsiTheme="minorEastAsia" w:hint="eastAsia"/>
          <w:szCs w:val="21"/>
        </w:rPr>
        <w:t>造及び販売等に取り組むこと</w:t>
      </w:r>
      <w:r w:rsidR="009F686D" w:rsidRPr="009F686D">
        <w:rPr>
          <w:rFonts w:asciiTheme="minorEastAsia" w:eastAsiaTheme="minorEastAsia" w:hAnsiTheme="minorEastAsia" w:hint="eastAsia"/>
          <w:szCs w:val="21"/>
        </w:rPr>
        <w:t>をいう。</w:t>
      </w:r>
    </w:p>
    <w:p w14:paraId="6B6DFEF5" w14:textId="28B91A12" w:rsidR="006A3769" w:rsidRPr="00251727" w:rsidRDefault="006A3769">
      <w:pPr>
        <w:ind w:left="252" w:hanging="250"/>
        <w:rPr>
          <w:rFonts w:ascii="ＭＳ 明朝" w:hAnsi="Century" w:cs="Times New Roman"/>
          <w:color w:val="auto"/>
          <w:spacing w:val="20"/>
        </w:rPr>
      </w:pPr>
    </w:p>
    <w:p w14:paraId="75DAF38A" w14:textId="4A387401" w:rsidR="006A3769" w:rsidRPr="00DF5846" w:rsidRDefault="00C11BED">
      <w:pPr>
        <w:ind w:left="252" w:hanging="250"/>
        <w:rPr>
          <w:rFonts w:ascii="ＭＳ 明朝" w:hAnsi="Century" w:cs="Times New Roman"/>
          <w:color w:val="auto"/>
          <w:spacing w:val="20"/>
        </w:rPr>
      </w:pPr>
      <w:r>
        <w:rPr>
          <w:rFonts w:ascii="ＭＳ 明朝" w:hAnsi="Century" w:cs="Times New Roman" w:hint="eastAsia"/>
          <w:color w:val="auto"/>
          <w:spacing w:val="20"/>
        </w:rPr>
        <w:t>（</w:t>
      </w:r>
      <w:r w:rsidRPr="001B3A9B">
        <w:rPr>
          <w:rFonts w:hint="eastAsia"/>
          <w:color w:val="auto"/>
        </w:rPr>
        <w:t>事業の内容</w:t>
      </w:r>
      <w:r w:rsidR="00EB6FB1">
        <w:rPr>
          <w:rFonts w:hint="eastAsia"/>
          <w:color w:val="auto"/>
        </w:rPr>
        <w:t>等</w:t>
      </w:r>
      <w:r>
        <w:rPr>
          <w:rFonts w:hint="eastAsia"/>
          <w:color w:val="auto"/>
        </w:rPr>
        <w:t>）</w:t>
      </w:r>
    </w:p>
    <w:p w14:paraId="1B0FDF35" w14:textId="1CB0EB1D" w:rsidR="00FE48B9" w:rsidRPr="003346B3" w:rsidRDefault="00C11BED" w:rsidP="00AA6929">
      <w:pPr>
        <w:ind w:left="426" w:hanging="424"/>
        <w:rPr>
          <w:color w:val="auto"/>
        </w:rPr>
      </w:pPr>
      <w:r>
        <w:rPr>
          <w:rFonts w:hint="eastAsia"/>
          <w:color w:val="auto"/>
        </w:rPr>
        <w:t>第３</w:t>
      </w:r>
      <w:r w:rsidR="00FE48B9" w:rsidRPr="001B3A9B">
        <w:rPr>
          <w:rFonts w:hint="eastAsia"/>
          <w:color w:val="auto"/>
        </w:rPr>
        <w:t xml:space="preserve">　</w:t>
      </w:r>
      <w:r w:rsidR="00EB6FB1">
        <w:rPr>
          <w:rFonts w:hint="eastAsia"/>
          <w:color w:val="auto"/>
        </w:rPr>
        <w:t>対象となる事業</w:t>
      </w:r>
      <w:r w:rsidR="00AA6929">
        <w:rPr>
          <w:rFonts w:hint="eastAsia"/>
          <w:color w:val="auto"/>
        </w:rPr>
        <w:t>内容</w:t>
      </w:r>
      <w:r w:rsidR="00E17065" w:rsidRPr="001B3A9B">
        <w:rPr>
          <w:rFonts w:hint="eastAsia"/>
          <w:color w:val="auto"/>
        </w:rPr>
        <w:t>、</w:t>
      </w:r>
      <w:r w:rsidR="00EB6FB1">
        <w:rPr>
          <w:rFonts w:hint="eastAsia"/>
          <w:color w:val="auto"/>
        </w:rPr>
        <w:t>事業区分、</w:t>
      </w:r>
      <w:r w:rsidR="00AA6929">
        <w:rPr>
          <w:rFonts w:hint="eastAsia"/>
          <w:color w:val="auto"/>
        </w:rPr>
        <w:t>補助対象経費、</w:t>
      </w:r>
      <w:r w:rsidR="00E17065">
        <w:rPr>
          <w:rFonts w:hint="eastAsia"/>
          <w:color w:val="auto"/>
        </w:rPr>
        <w:t>補助率、</w:t>
      </w:r>
      <w:r w:rsidR="00EB6FB1">
        <w:rPr>
          <w:rFonts w:hint="eastAsia"/>
          <w:color w:val="auto"/>
        </w:rPr>
        <w:t>審査基準</w:t>
      </w:r>
      <w:r w:rsidR="00E17065" w:rsidRPr="001B3A9B">
        <w:rPr>
          <w:rFonts w:hint="eastAsia"/>
          <w:color w:val="auto"/>
        </w:rPr>
        <w:t>は別表に掲げるとおり</w:t>
      </w:r>
      <w:r w:rsidR="00E17065">
        <w:rPr>
          <w:rFonts w:hint="eastAsia"/>
          <w:color w:val="auto"/>
        </w:rPr>
        <w:t>とする</w:t>
      </w:r>
      <w:r w:rsidR="003346B3">
        <w:rPr>
          <w:rFonts w:hint="eastAsia"/>
          <w:color w:val="auto"/>
        </w:rPr>
        <w:t>。</w:t>
      </w:r>
    </w:p>
    <w:p w14:paraId="4AF2BD9C" w14:textId="77777777" w:rsidR="00FE48B9" w:rsidRDefault="00FE48B9">
      <w:pPr>
        <w:rPr>
          <w:rFonts w:ascii="ＭＳ 明朝" w:hAnsi="Century" w:cs="Times New Roman"/>
          <w:color w:val="auto"/>
          <w:spacing w:val="20"/>
        </w:rPr>
      </w:pPr>
    </w:p>
    <w:p w14:paraId="3C9C4452" w14:textId="20D6CF5F" w:rsidR="00E17065" w:rsidRDefault="00E17065" w:rsidP="00E17065">
      <w:pPr>
        <w:ind w:left="252" w:hanging="250"/>
        <w:rPr>
          <w:rFonts w:ascii="ＭＳ 明朝" w:hAnsi="Century" w:cs="Times New Roman"/>
          <w:color w:val="auto"/>
          <w:spacing w:val="20"/>
        </w:rPr>
      </w:pPr>
      <w:r>
        <w:rPr>
          <w:rFonts w:ascii="ＭＳ 明朝" w:hAnsi="Century" w:cs="Times New Roman" w:hint="eastAsia"/>
          <w:color w:val="auto"/>
          <w:spacing w:val="20"/>
        </w:rPr>
        <w:t>（</w:t>
      </w:r>
      <w:r>
        <w:rPr>
          <w:rFonts w:hint="eastAsia"/>
          <w:color w:val="auto"/>
        </w:rPr>
        <w:t>事業実施主体）</w:t>
      </w:r>
    </w:p>
    <w:p w14:paraId="07A42984" w14:textId="28B1C4C3" w:rsidR="00E17065" w:rsidRPr="00F31B8A" w:rsidRDefault="00E17065" w:rsidP="00F31B8A">
      <w:pPr>
        <w:ind w:left="426" w:hangingChars="169" w:hanging="426"/>
        <w:rPr>
          <w:color w:val="auto"/>
        </w:rPr>
      </w:pPr>
      <w:r>
        <w:rPr>
          <w:rFonts w:hint="eastAsia"/>
          <w:color w:val="auto"/>
        </w:rPr>
        <w:t>第４</w:t>
      </w:r>
      <w:r w:rsidRPr="001B3A9B">
        <w:rPr>
          <w:rFonts w:hint="eastAsia"/>
          <w:color w:val="auto"/>
        </w:rPr>
        <w:t xml:space="preserve">　</w:t>
      </w:r>
      <w:r>
        <w:rPr>
          <w:rFonts w:hint="eastAsia"/>
          <w:color w:val="auto"/>
        </w:rPr>
        <w:t>本事業の事業実施主体は</w:t>
      </w:r>
      <w:r w:rsidR="006A3584">
        <w:rPr>
          <w:rFonts w:hint="eastAsia"/>
          <w:color w:val="auto"/>
        </w:rPr>
        <w:t>、</w:t>
      </w:r>
      <w:r w:rsidRPr="00495FBC">
        <w:rPr>
          <w:rFonts w:hint="eastAsia"/>
          <w:color w:val="auto"/>
        </w:rPr>
        <w:t>大分県内に主たる生産拠点を有する</w:t>
      </w:r>
      <w:r w:rsidR="009D46F0">
        <w:rPr>
          <w:rFonts w:hint="eastAsia"/>
          <w:color w:val="auto"/>
        </w:rPr>
        <w:t>食品製造</w:t>
      </w:r>
      <w:r w:rsidR="00AC6050">
        <w:rPr>
          <w:rFonts w:hint="eastAsia"/>
          <w:color w:val="auto"/>
        </w:rPr>
        <w:t>事</w:t>
      </w:r>
      <w:r w:rsidR="009D46F0">
        <w:rPr>
          <w:rFonts w:hint="eastAsia"/>
          <w:color w:val="auto"/>
        </w:rPr>
        <w:t>業者</w:t>
      </w:r>
      <w:r w:rsidR="00F31B8A">
        <w:rPr>
          <w:rFonts w:hint="eastAsia"/>
          <w:color w:val="auto"/>
        </w:rPr>
        <w:t>とする。</w:t>
      </w:r>
    </w:p>
    <w:p w14:paraId="2B128DBC" w14:textId="77777777" w:rsidR="00F31B8A" w:rsidRPr="001A5FAC" w:rsidRDefault="00F31B8A" w:rsidP="00F31B8A">
      <w:pPr>
        <w:ind w:left="504" w:hangingChars="200" w:hanging="504"/>
      </w:pPr>
      <w:r w:rsidRPr="001A5FAC">
        <w:rPr>
          <w:rFonts w:hint="eastAsia"/>
        </w:rPr>
        <w:t xml:space="preserve">　２　前項に掲げるものは、暴力団員（暴力団員による不当な行為の防止等に関する法律（平成３年法第７７号）第２条第６号に規定する暴力団員をいう。以下同じ。）又は暴力団（同法第２条第２号に規定する暴力団をいう。以下同じ。）若しくは暴力団員と密接な関係を持つ者でないものとする。</w:t>
      </w:r>
    </w:p>
    <w:p w14:paraId="0E6FA989" w14:textId="77777777" w:rsidR="00F31B8A" w:rsidRDefault="00F31B8A">
      <w:pPr>
        <w:rPr>
          <w:rFonts w:ascii="ＭＳ 明朝" w:hAnsi="Century" w:cs="Times New Roman"/>
          <w:color w:val="auto"/>
          <w:spacing w:val="20"/>
        </w:rPr>
      </w:pPr>
    </w:p>
    <w:p w14:paraId="46C22758" w14:textId="6A1B5AB6" w:rsidR="00E17065" w:rsidRPr="001B3A9B" w:rsidRDefault="00E17065">
      <w:pPr>
        <w:rPr>
          <w:rFonts w:ascii="ＭＳ 明朝" w:hAnsi="Century" w:cs="Times New Roman"/>
          <w:color w:val="auto"/>
          <w:spacing w:val="20"/>
        </w:rPr>
      </w:pPr>
      <w:r>
        <w:rPr>
          <w:rFonts w:hint="eastAsia"/>
          <w:color w:val="auto"/>
        </w:rPr>
        <w:t>（</w:t>
      </w:r>
      <w:r w:rsidR="00AC06D6">
        <w:rPr>
          <w:rFonts w:hint="eastAsia"/>
          <w:color w:val="auto"/>
        </w:rPr>
        <w:t>事業</w:t>
      </w:r>
      <w:r w:rsidRPr="001B3A9B">
        <w:rPr>
          <w:rFonts w:hint="eastAsia"/>
          <w:color w:val="auto"/>
        </w:rPr>
        <w:t>計画の作成及び認定</w:t>
      </w:r>
      <w:r>
        <w:rPr>
          <w:rFonts w:hint="eastAsia"/>
          <w:color w:val="auto"/>
        </w:rPr>
        <w:t>）</w:t>
      </w:r>
    </w:p>
    <w:p w14:paraId="680515C5" w14:textId="36231E11" w:rsidR="00FE48B9" w:rsidRPr="001B3A9B" w:rsidRDefault="00E17065" w:rsidP="00F31B8A">
      <w:pPr>
        <w:ind w:left="567" w:hangingChars="225" w:hanging="567"/>
        <w:rPr>
          <w:rFonts w:ascii="ＭＳ 明朝" w:hAnsi="Century" w:cs="Times New Roman"/>
          <w:color w:val="auto"/>
          <w:spacing w:val="20"/>
        </w:rPr>
      </w:pPr>
      <w:r>
        <w:rPr>
          <w:rFonts w:hint="eastAsia"/>
          <w:color w:val="auto"/>
        </w:rPr>
        <w:t>第５</w:t>
      </w:r>
      <w:r w:rsidR="00F31B8A">
        <w:rPr>
          <w:rFonts w:hint="eastAsia"/>
          <w:color w:val="auto"/>
        </w:rPr>
        <w:t xml:space="preserve">　</w:t>
      </w:r>
      <w:r w:rsidR="00FE48B9" w:rsidRPr="001B3A9B">
        <w:rPr>
          <w:rFonts w:hint="eastAsia"/>
          <w:color w:val="auto"/>
        </w:rPr>
        <w:t>事業実施主体は、事業認定申請書（第１号様式）に事業計画書（第２号様</w:t>
      </w:r>
      <w:r w:rsidR="00F31B8A">
        <w:rPr>
          <w:rFonts w:hint="eastAsia"/>
          <w:color w:val="auto"/>
        </w:rPr>
        <w:t xml:space="preserve">　</w:t>
      </w:r>
      <w:r w:rsidR="00FE48B9" w:rsidRPr="001B3A9B">
        <w:rPr>
          <w:rFonts w:hint="eastAsia"/>
          <w:color w:val="auto"/>
        </w:rPr>
        <w:t>式）</w:t>
      </w:r>
      <w:r w:rsidR="00B5361D">
        <w:rPr>
          <w:rFonts w:hint="eastAsia"/>
          <w:color w:val="auto"/>
        </w:rPr>
        <w:t>と収支予算書（第３号様式）</w:t>
      </w:r>
      <w:r w:rsidR="00FE48B9" w:rsidRPr="001B3A9B">
        <w:rPr>
          <w:rFonts w:hint="eastAsia"/>
          <w:color w:val="auto"/>
        </w:rPr>
        <w:t>を添付し、別に定める期日までに</w:t>
      </w:r>
      <w:r w:rsidR="006A3584">
        <w:rPr>
          <w:rFonts w:hint="eastAsia"/>
          <w:color w:val="auto"/>
        </w:rPr>
        <w:t>おおいた</w:t>
      </w:r>
      <w:r w:rsidR="00B551DB">
        <w:rPr>
          <w:rFonts w:hint="eastAsia"/>
          <w:color w:val="auto"/>
        </w:rPr>
        <w:t>食品産業企業会</w:t>
      </w:r>
      <w:r w:rsidR="003346B3">
        <w:rPr>
          <w:rFonts w:hint="eastAsia"/>
          <w:color w:val="auto"/>
        </w:rPr>
        <w:t>会長</w:t>
      </w:r>
      <w:r w:rsidR="00D0508A">
        <w:rPr>
          <w:rFonts w:hint="eastAsia"/>
          <w:color w:val="auto"/>
        </w:rPr>
        <w:t>（以下、「会長」</w:t>
      </w:r>
      <w:r w:rsidR="009F333A">
        <w:rPr>
          <w:rFonts w:hint="eastAsia"/>
          <w:color w:val="auto"/>
        </w:rPr>
        <w:t>という。</w:t>
      </w:r>
      <w:r w:rsidR="00D0508A">
        <w:rPr>
          <w:rFonts w:hint="eastAsia"/>
          <w:color w:val="auto"/>
        </w:rPr>
        <w:t>）</w:t>
      </w:r>
      <w:r w:rsidR="00FE48B9" w:rsidRPr="001B3A9B">
        <w:rPr>
          <w:rFonts w:hint="eastAsia"/>
          <w:color w:val="auto"/>
        </w:rPr>
        <w:t>に対して</w:t>
      </w:r>
      <w:r w:rsidR="00AC6050">
        <w:rPr>
          <w:rFonts w:hint="eastAsia"/>
          <w:color w:val="auto"/>
        </w:rPr>
        <w:t>事業</w:t>
      </w:r>
      <w:r w:rsidR="00FE48B9" w:rsidRPr="001B3A9B">
        <w:rPr>
          <w:rFonts w:hint="eastAsia"/>
          <w:color w:val="auto"/>
        </w:rPr>
        <w:t>認定の申請を行うものとする。</w:t>
      </w:r>
    </w:p>
    <w:p w14:paraId="26211576" w14:textId="6029E341" w:rsidR="00DF5846" w:rsidRPr="00DF5846" w:rsidRDefault="00F31B8A" w:rsidP="00F31B8A">
      <w:pPr>
        <w:ind w:left="567" w:hanging="565"/>
        <w:rPr>
          <w:color w:val="auto"/>
        </w:rPr>
      </w:pPr>
      <w:r>
        <w:rPr>
          <w:rFonts w:cs="Times New Roman"/>
          <w:color w:val="auto"/>
        </w:rPr>
        <w:t xml:space="preserve">  </w:t>
      </w:r>
      <w:r w:rsidR="00DF5846">
        <w:rPr>
          <w:rFonts w:hint="eastAsia"/>
          <w:color w:val="auto"/>
        </w:rPr>
        <w:t xml:space="preserve">２　</w:t>
      </w:r>
      <w:r w:rsidR="003346B3">
        <w:rPr>
          <w:rFonts w:hint="eastAsia"/>
          <w:color w:val="auto"/>
        </w:rPr>
        <w:t>会長</w:t>
      </w:r>
      <w:r w:rsidR="00FE48B9" w:rsidRPr="001B3A9B">
        <w:rPr>
          <w:rFonts w:hint="eastAsia"/>
          <w:color w:val="auto"/>
        </w:rPr>
        <w:t>は、</w:t>
      </w:r>
      <w:r w:rsidR="00185164" w:rsidRPr="00185164">
        <w:rPr>
          <w:rFonts w:hint="eastAsia"/>
          <w:color w:val="auto"/>
        </w:rPr>
        <w:t>前号に掲げる書類の提出を受けた場合、事業内容を審査し、適当と認めるときは、</w:t>
      </w:r>
      <w:r w:rsidR="00FE48B9" w:rsidRPr="001B3A9B">
        <w:rPr>
          <w:rFonts w:hint="eastAsia"/>
          <w:color w:val="auto"/>
        </w:rPr>
        <w:t>事業認定通知書</w:t>
      </w:r>
      <w:r w:rsidR="00AC6050">
        <w:rPr>
          <w:rFonts w:hint="eastAsia"/>
          <w:color w:val="auto"/>
        </w:rPr>
        <w:t>（第４号様式）</w:t>
      </w:r>
      <w:r w:rsidR="00FE48B9" w:rsidRPr="001B3A9B">
        <w:rPr>
          <w:rFonts w:hint="eastAsia"/>
          <w:color w:val="auto"/>
        </w:rPr>
        <w:t>により、通知するものとする。</w:t>
      </w:r>
      <w:r w:rsidR="00DF5846">
        <w:rPr>
          <w:rFonts w:hint="eastAsia"/>
          <w:color w:val="auto"/>
        </w:rPr>
        <w:t>なお、</w:t>
      </w:r>
      <w:r w:rsidR="00185164">
        <w:rPr>
          <w:rFonts w:hint="eastAsia"/>
          <w:color w:val="auto"/>
        </w:rPr>
        <w:t>審査基準については別表のとおりとする</w:t>
      </w:r>
      <w:r w:rsidR="00DF5846">
        <w:rPr>
          <w:rFonts w:hint="eastAsia"/>
          <w:color w:val="auto"/>
        </w:rPr>
        <w:t>。</w:t>
      </w:r>
    </w:p>
    <w:p w14:paraId="5E41231C" w14:textId="77777777" w:rsidR="00FE48B9" w:rsidRDefault="00FE48B9">
      <w:pPr>
        <w:ind w:left="252" w:hanging="250"/>
        <w:rPr>
          <w:rFonts w:ascii="ＭＳ 明朝" w:hAnsi="Century" w:cs="Times New Roman"/>
          <w:color w:val="auto"/>
          <w:spacing w:val="20"/>
        </w:rPr>
      </w:pPr>
    </w:p>
    <w:p w14:paraId="021C320F" w14:textId="315C8177" w:rsidR="00F31B8A" w:rsidRPr="00DF5846" w:rsidRDefault="00F31B8A">
      <w:pPr>
        <w:ind w:left="252" w:hanging="250"/>
        <w:rPr>
          <w:rFonts w:ascii="ＭＳ 明朝" w:hAnsi="Century" w:cs="Times New Roman"/>
          <w:color w:val="auto"/>
          <w:spacing w:val="20"/>
        </w:rPr>
      </w:pPr>
      <w:r>
        <w:rPr>
          <w:rFonts w:ascii="ＭＳ 明朝" w:hAnsi="Century" w:cs="Times New Roman" w:hint="eastAsia"/>
          <w:color w:val="auto"/>
          <w:spacing w:val="20"/>
        </w:rPr>
        <w:lastRenderedPageBreak/>
        <w:t>（</w:t>
      </w:r>
      <w:r w:rsidRPr="001B3A9B">
        <w:rPr>
          <w:rFonts w:hint="eastAsia"/>
          <w:color w:val="auto"/>
        </w:rPr>
        <w:t>事業の運営</w:t>
      </w:r>
      <w:r>
        <w:rPr>
          <w:rFonts w:hint="eastAsia"/>
          <w:color w:val="auto"/>
        </w:rPr>
        <w:t>）</w:t>
      </w:r>
    </w:p>
    <w:p w14:paraId="319F869C" w14:textId="0D5929CB" w:rsidR="00FE48B9" w:rsidRPr="001B3A9B" w:rsidRDefault="00F31B8A" w:rsidP="00F31B8A">
      <w:pPr>
        <w:ind w:left="567" w:hanging="565"/>
        <w:rPr>
          <w:rFonts w:ascii="ＭＳ 明朝" w:hAnsi="Century" w:cs="Times New Roman"/>
          <w:color w:val="auto"/>
          <w:spacing w:val="20"/>
        </w:rPr>
      </w:pPr>
      <w:r>
        <w:rPr>
          <w:rFonts w:hint="eastAsia"/>
          <w:color w:val="auto"/>
        </w:rPr>
        <w:t>第６</w:t>
      </w:r>
      <w:r w:rsidR="00FE48B9" w:rsidRPr="001B3A9B">
        <w:rPr>
          <w:rFonts w:hint="eastAsia"/>
          <w:color w:val="auto"/>
        </w:rPr>
        <w:t xml:space="preserve">　</w:t>
      </w:r>
      <w:r w:rsidR="003346B3">
        <w:rPr>
          <w:rFonts w:hint="eastAsia"/>
          <w:color w:val="auto"/>
        </w:rPr>
        <w:t>事業実施主体</w:t>
      </w:r>
      <w:r w:rsidR="00FE48B9" w:rsidRPr="001B3A9B">
        <w:rPr>
          <w:rFonts w:hint="eastAsia"/>
          <w:color w:val="auto"/>
        </w:rPr>
        <w:t>は</w:t>
      </w:r>
      <w:r w:rsidR="001D7BBF">
        <w:rPr>
          <w:rFonts w:hint="eastAsia"/>
          <w:color w:val="auto"/>
        </w:rPr>
        <w:t>、</w:t>
      </w:r>
      <w:r w:rsidR="00406DF8">
        <w:rPr>
          <w:rFonts w:hint="eastAsia"/>
          <w:color w:val="auto"/>
        </w:rPr>
        <w:t>本事業の目的達成のため、効果的な事業執行に努めなければならない</w:t>
      </w:r>
      <w:r w:rsidR="00FE48B9" w:rsidRPr="001B3A9B">
        <w:rPr>
          <w:rFonts w:hint="eastAsia"/>
          <w:color w:val="auto"/>
        </w:rPr>
        <w:t>。</w:t>
      </w:r>
    </w:p>
    <w:p w14:paraId="65F458FE" w14:textId="77777777" w:rsidR="005A61C1" w:rsidRPr="001B3A9B" w:rsidRDefault="005A61C1">
      <w:pPr>
        <w:ind w:left="252" w:hanging="250"/>
        <w:rPr>
          <w:rFonts w:ascii="ＭＳ 明朝" w:hAnsi="Century" w:cs="Times New Roman"/>
          <w:color w:val="auto"/>
          <w:spacing w:val="20"/>
        </w:rPr>
      </w:pPr>
    </w:p>
    <w:p w14:paraId="30AD507F" w14:textId="587EA301" w:rsidR="00F31B8A" w:rsidRDefault="00F31B8A">
      <w:pPr>
        <w:rPr>
          <w:color w:val="auto"/>
        </w:rPr>
      </w:pPr>
      <w:r>
        <w:rPr>
          <w:rFonts w:hint="eastAsia"/>
          <w:color w:val="auto"/>
        </w:rPr>
        <w:t>（</w:t>
      </w:r>
      <w:r w:rsidRPr="001B3A9B">
        <w:rPr>
          <w:rFonts w:hint="eastAsia"/>
          <w:color w:val="auto"/>
        </w:rPr>
        <w:t>事業の指導</w:t>
      </w:r>
      <w:r>
        <w:rPr>
          <w:rFonts w:hint="eastAsia"/>
          <w:color w:val="auto"/>
        </w:rPr>
        <w:t>）</w:t>
      </w:r>
    </w:p>
    <w:p w14:paraId="652F7DCD" w14:textId="47FFC338" w:rsidR="00FE48B9" w:rsidRPr="001B3A9B" w:rsidRDefault="00F31B8A" w:rsidP="00F31B8A">
      <w:pPr>
        <w:ind w:left="426" w:hangingChars="169" w:hanging="426"/>
        <w:rPr>
          <w:rFonts w:ascii="ＭＳ 明朝" w:hAnsi="Century" w:cs="Times New Roman"/>
          <w:color w:val="auto"/>
          <w:spacing w:val="20"/>
        </w:rPr>
      </w:pPr>
      <w:r>
        <w:rPr>
          <w:rFonts w:hint="eastAsia"/>
          <w:color w:val="auto"/>
        </w:rPr>
        <w:t>第７</w:t>
      </w:r>
      <w:r w:rsidR="00FE48B9" w:rsidRPr="001B3A9B">
        <w:rPr>
          <w:rFonts w:hint="eastAsia"/>
          <w:color w:val="auto"/>
        </w:rPr>
        <w:t xml:space="preserve">　この事業の円滑かつ効果的な推進を図るため、</w:t>
      </w:r>
      <w:r w:rsidR="00406DF8">
        <w:rPr>
          <w:rFonts w:hint="eastAsia"/>
          <w:color w:val="auto"/>
        </w:rPr>
        <w:t>会長</w:t>
      </w:r>
      <w:r w:rsidR="00FE48B9" w:rsidRPr="001B3A9B">
        <w:rPr>
          <w:rFonts w:hint="eastAsia"/>
          <w:color w:val="auto"/>
        </w:rPr>
        <w:t>は、必要に応じて事業実施主体を</w:t>
      </w:r>
      <w:r w:rsidR="00406DF8">
        <w:rPr>
          <w:rFonts w:hint="eastAsia"/>
          <w:color w:val="auto"/>
        </w:rPr>
        <w:t>支援・</w:t>
      </w:r>
      <w:r w:rsidR="00FE48B9" w:rsidRPr="001B3A9B">
        <w:rPr>
          <w:rFonts w:hint="eastAsia"/>
          <w:color w:val="auto"/>
        </w:rPr>
        <w:t xml:space="preserve">指導するものとする。　　</w:t>
      </w:r>
    </w:p>
    <w:p w14:paraId="69FA1D54" w14:textId="77777777" w:rsidR="00FE48B9" w:rsidRDefault="00FE48B9">
      <w:pPr>
        <w:rPr>
          <w:rFonts w:ascii="ＭＳ 明朝" w:hAnsi="Century" w:cs="Times New Roman"/>
          <w:color w:val="auto"/>
          <w:spacing w:val="20"/>
        </w:rPr>
      </w:pPr>
    </w:p>
    <w:p w14:paraId="1774E44F" w14:textId="5A31EA8B" w:rsidR="00F31B8A" w:rsidRPr="001B3A9B" w:rsidRDefault="00F31B8A">
      <w:pPr>
        <w:rPr>
          <w:rFonts w:ascii="ＭＳ 明朝" w:hAnsi="Century" w:cs="Times New Roman"/>
          <w:color w:val="auto"/>
          <w:spacing w:val="20"/>
        </w:rPr>
      </w:pPr>
      <w:r>
        <w:rPr>
          <w:rFonts w:hint="eastAsia"/>
          <w:color w:val="auto"/>
        </w:rPr>
        <w:t>（</w:t>
      </w:r>
      <w:r w:rsidRPr="001B3A9B">
        <w:rPr>
          <w:rFonts w:hint="eastAsia"/>
          <w:color w:val="auto"/>
        </w:rPr>
        <w:t>助成措置</w:t>
      </w:r>
      <w:r>
        <w:rPr>
          <w:rFonts w:hint="eastAsia"/>
          <w:color w:val="auto"/>
        </w:rPr>
        <w:t>）</w:t>
      </w:r>
    </w:p>
    <w:p w14:paraId="3B34B90C" w14:textId="650567E0" w:rsidR="00FE48B9" w:rsidRPr="001B3A9B" w:rsidRDefault="00FE48B9" w:rsidP="00F31B8A">
      <w:pPr>
        <w:ind w:left="426" w:hanging="424"/>
        <w:rPr>
          <w:rFonts w:ascii="ＭＳ 明朝" w:hAnsi="Century" w:cs="Times New Roman"/>
          <w:color w:val="auto"/>
          <w:spacing w:val="20"/>
        </w:rPr>
      </w:pPr>
      <w:r w:rsidRPr="001B3A9B">
        <w:rPr>
          <w:rFonts w:hint="eastAsia"/>
          <w:color w:val="auto"/>
        </w:rPr>
        <w:t>第</w:t>
      </w:r>
      <w:r w:rsidR="00474423">
        <w:rPr>
          <w:rFonts w:hint="eastAsia"/>
          <w:color w:val="auto"/>
        </w:rPr>
        <w:t>８</w:t>
      </w:r>
      <w:r w:rsidRPr="001B3A9B">
        <w:rPr>
          <w:rFonts w:cs="Times New Roman"/>
          <w:color w:val="auto"/>
        </w:rPr>
        <w:t xml:space="preserve"> </w:t>
      </w:r>
      <w:r w:rsidR="003346B3">
        <w:rPr>
          <w:rFonts w:hint="eastAsia"/>
          <w:color w:val="auto"/>
        </w:rPr>
        <w:t>会長</w:t>
      </w:r>
      <w:r w:rsidRPr="001B3A9B">
        <w:rPr>
          <w:rFonts w:hint="eastAsia"/>
          <w:color w:val="auto"/>
        </w:rPr>
        <w:t>は、予算の範囲内において、</w:t>
      </w:r>
      <w:r w:rsidR="00004030" w:rsidRPr="001B3A9B">
        <w:rPr>
          <w:rFonts w:hint="eastAsia"/>
          <w:color w:val="auto"/>
        </w:rPr>
        <w:t>事業実施主体に対して事業に要する経費の一部を助成するもとする。</w:t>
      </w:r>
    </w:p>
    <w:p w14:paraId="70ABE037" w14:textId="77777777" w:rsidR="00FE48B9" w:rsidRDefault="00FE48B9">
      <w:pPr>
        <w:ind w:left="378" w:hanging="376"/>
        <w:rPr>
          <w:rFonts w:ascii="ＭＳ 明朝" w:hAnsi="Century" w:cs="Times New Roman"/>
          <w:color w:val="auto"/>
          <w:spacing w:val="20"/>
        </w:rPr>
      </w:pPr>
    </w:p>
    <w:p w14:paraId="3EB5396B" w14:textId="30744097" w:rsidR="00474423" w:rsidRDefault="00474423">
      <w:pPr>
        <w:ind w:left="378" w:hanging="376"/>
        <w:rPr>
          <w:color w:val="auto"/>
        </w:rPr>
      </w:pPr>
      <w:r>
        <w:rPr>
          <w:rFonts w:hint="eastAsia"/>
          <w:color w:val="auto"/>
        </w:rPr>
        <w:t>（</w:t>
      </w:r>
      <w:r w:rsidRPr="001B3A9B">
        <w:rPr>
          <w:rFonts w:hint="eastAsia"/>
          <w:color w:val="auto"/>
        </w:rPr>
        <w:t>その他</w:t>
      </w:r>
      <w:r>
        <w:rPr>
          <w:rFonts w:hint="eastAsia"/>
          <w:color w:val="auto"/>
        </w:rPr>
        <w:t>）</w:t>
      </w:r>
    </w:p>
    <w:p w14:paraId="08328C1C" w14:textId="59F02BD3" w:rsidR="00FE48B9" w:rsidRPr="001B3A9B" w:rsidRDefault="00862B13" w:rsidP="00474423">
      <w:pPr>
        <w:ind w:left="567" w:hanging="565"/>
        <w:rPr>
          <w:rFonts w:ascii="ＭＳ 明朝" w:hAnsi="Century" w:cs="Times New Roman"/>
          <w:color w:val="auto"/>
          <w:spacing w:val="20"/>
        </w:rPr>
      </w:pPr>
      <w:r>
        <w:rPr>
          <w:rFonts w:hint="eastAsia"/>
          <w:color w:val="auto"/>
        </w:rPr>
        <w:t>第９</w:t>
      </w:r>
      <w:r w:rsidR="00FE48B9" w:rsidRPr="001B3A9B">
        <w:rPr>
          <w:rFonts w:hint="eastAsia"/>
          <w:color w:val="auto"/>
        </w:rPr>
        <w:t xml:space="preserve">　この</w:t>
      </w:r>
      <w:r w:rsidR="00536DBF">
        <w:rPr>
          <w:rFonts w:hint="eastAsia"/>
          <w:color w:val="auto"/>
        </w:rPr>
        <w:t>要領に定めるもののほか、この事業の実施について必要な事項は、</w:t>
      </w:r>
      <w:r w:rsidR="003346B3">
        <w:rPr>
          <w:rFonts w:hint="eastAsia"/>
          <w:color w:val="auto"/>
        </w:rPr>
        <w:t>会長</w:t>
      </w:r>
      <w:r w:rsidR="00FE48B9" w:rsidRPr="001B3A9B">
        <w:rPr>
          <w:rFonts w:hint="eastAsia"/>
          <w:color w:val="auto"/>
        </w:rPr>
        <w:t>が別に定めるものとする。</w:t>
      </w:r>
    </w:p>
    <w:p w14:paraId="1635D55B" w14:textId="77777777" w:rsidR="00FE48B9" w:rsidRDefault="00FE48B9">
      <w:pPr>
        <w:rPr>
          <w:color w:val="auto"/>
        </w:rPr>
      </w:pPr>
      <w:r w:rsidRPr="001B3A9B">
        <w:rPr>
          <w:rFonts w:hint="eastAsia"/>
          <w:color w:val="auto"/>
        </w:rPr>
        <w:t xml:space="preserve">　</w:t>
      </w:r>
    </w:p>
    <w:p w14:paraId="2A46CCF7" w14:textId="77777777" w:rsidR="00536DBF" w:rsidRPr="001B3A9B" w:rsidRDefault="00536DBF">
      <w:pPr>
        <w:rPr>
          <w:rFonts w:ascii="ＭＳ 明朝" w:hAnsi="Century" w:cs="Times New Roman"/>
          <w:color w:val="auto"/>
          <w:spacing w:val="20"/>
        </w:rPr>
      </w:pPr>
    </w:p>
    <w:p w14:paraId="7931EF73" w14:textId="77777777" w:rsidR="00FE48B9" w:rsidRPr="001B3A9B" w:rsidRDefault="00FE48B9">
      <w:pPr>
        <w:rPr>
          <w:rFonts w:ascii="ＭＳ 明朝" w:hAnsi="Century" w:cs="Times New Roman"/>
          <w:color w:val="auto"/>
          <w:spacing w:val="20"/>
        </w:rPr>
      </w:pPr>
      <w:r w:rsidRPr="001B3A9B">
        <w:rPr>
          <w:rFonts w:hint="eastAsia"/>
          <w:color w:val="auto"/>
        </w:rPr>
        <w:t>附　則</w:t>
      </w:r>
    </w:p>
    <w:p w14:paraId="4C824100" w14:textId="5D0550FF" w:rsidR="00E433CE" w:rsidRDefault="00FE48B9" w:rsidP="00474423">
      <w:pPr>
        <w:overflowPunct/>
        <w:autoSpaceDE w:val="0"/>
        <w:autoSpaceDN w:val="0"/>
        <w:jc w:val="left"/>
        <w:textAlignment w:val="auto"/>
        <w:rPr>
          <w:color w:val="auto"/>
        </w:rPr>
      </w:pPr>
      <w:r w:rsidRPr="001B3A9B">
        <w:rPr>
          <w:rFonts w:hint="eastAsia"/>
          <w:color w:val="auto"/>
        </w:rPr>
        <w:t xml:space="preserve">　この要領は、平成</w:t>
      </w:r>
      <w:r w:rsidR="00474423">
        <w:rPr>
          <w:rFonts w:hint="eastAsia"/>
          <w:color w:val="auto"/>
        </w:rPr>
        <w:t>３</w:t>
      </w:r>
      <w:r w:rsidR="009A6CC4">
        <w:rPr>
          <w:rFonts w:hint="eastAsia"/>
          <w:color w:val="auto"/>
        </w:rPr>
        <w:t>０</w:t>
      </w:r>
      <w:r w:rsidRPr="001B3A9B">
        <w:rPr>
          <w:rFonts w:hint="eastAsia"/>
          <w:color w:val="auto"/>
        </w:rPr>
        <w:t>年度</w:t>
      </w:r>
      <w:r w:rsidR="001D7BBF">
        <w:rPr>
          <w:rFonts w:hint="eastAsia"/>
          <w:color w:val="auto"/>
        </w:rPr>
        <w:t>マーケットインに基づいた商品改良</w:t>
      </w:r>
      <w:r w:rsidR="00474423" w:rsidRPr="00495FBC">
        <w:rPr>
          <w:rFonts w:hint="eastAsia"/>
          <w:color w:val="auto"/>
        </w:rPr>
        <w:t>支援事業</w:t>
      </w:r>
      <w:r w:rsidR="00862B13">
        <w:rPr>
          <w:rFonts w:hint="eastAsia"/>
          <w:color w:val="auto"/>
        </w:rPr>
        <w:t>から適用する。</w:t>
      </w:r>
    </w:p>
    <w:p w14:paraId="70AFA884" w14:textId="1DE0D374" w:rsidR="009A6CC4" w:rsidRDefault="009A6CC4" w:rsidP="00474423">
      <w:pPr>
        <w:overflowPunct/>
        <w:autoSpaceDE w:val="0"/>
        <w:autoSpaceDN w:val="0"/>
        <w:jc w:val="left"/>
        <w:textAlignment w:val="auto"/>
        <w:rPr>
          <w:color w:val="auto"/>
        </w:rPr>
      </w:pPr>
    </w:p>
    <w:p w14:paraId="4EFA9757" w14:textId="77777777" w:rsidR="009A6CC4" w:rsidRPr="00145B63" w:rsidRDefault="009A6CC4" w:rsidP="009A6CC4">
      <w:pPr>
        <w:rPr>
          <w:rFonts w:ascii="ＭＳ 明朝" w:hAnsi="Century" w:cs="Times New Roman"/>
          <w:color w:val="auto"/>
          <w:spacing w:val="20"/>
        </w:rPr>
      </w:pPr>
      <w:r w:rsidRPr="00145B63">
        <w:rPr>
          <w:rFonts w:hint="eastAsia"/>
          <w:color w:val="auto"/>
        </w:rPr>
        <w:t>附　則</w:t>
      </w:r>
    </w:p>
    <w:p w14:paraId="7E8CBF31" w14:textId="51FE9F1E" w:rsidR="009A6CC4" w:rsidRPr="00145B63" w:rsidRDefault="009A6CC4" w:rsidP="009A6CC4">
      <w:pPr>
        <w:overflowPunct/>
        <w:autoSpaceDE w:val="0"/>
        <w:autoSpaceDN w:val="0"/>
        <w:jc w:val="left"/>
        <w:textAlignment w:val="auto"/>
        <w:rPr>
          <w:color w:val="auto"/>
        </w:rPr>
      </w:pPr>
      <w:r w:rsidRPr="00145B63">
        <w:rPr>
          <w:rFonts w:hint="eastAsia"/>
          <w:color w:val="auto"/>
        </w:rPr>
        <w:t xml:space="preserve">　この要領は、平成３１年度マーケットインに基づいた商品改良支援事業から適用する。</w:t>
      </w:r>
    </w:p>
    <w:p w14:paraId="551CDA96" w14:textId="77777777" w:rsidR="009A6CC4" w:rsidRPr="009A6CC4" w:rsidRDefault="009A6CC4" w:rsidP="00474423">
      <w:pPr>
        <w:overflowPunct/>
        <w:autoSpaceDE w:val="0"/>
        <w:autoSpaceDN w:val="0"/>
        <w:jc w:val="left"/>
        <w:textAlignment w:val="auto"/>
        <w:rPr>
          <w:color w:val="auto"/>
        </w:rPr>
      </w:pPr>
    </w:p>
    <w:p w14:paraId="3C048A05" w14:textId="77777777" w:rsidR="00AC0594" w:rsidRDefault="004D3515" w:rsidP="001D5626">
      <w:pPr>
        <w:ind w:right="1168"/>
        <w:rPr>
          <w:rFonts w:ascii="ＭＳ 明朝" w:hAnsi="Century" w:cs="Times New Roman"/>
          <w:color w:val="auto"/>
          <w:spacing w:val="20"/>
        </w:rPr>
      </w:pPr>
      <w:r>
        <w:rPr>
          <w:rFonts w:ascii="ＭＳ 明朝" w:hAnsi="Century" w:cs="Times New Roman"/>
          <w:color w:val="auto"/>
          <w:spacing w:val="20"/>
        </w:rPr>
        <w:br w:type="page"/>
      </w:r>
      <w:r w:rsidR="00AC0594">
        <w:rPr>
          <w:rFonts w:ascii="ＭＳ 明朝" w:hAnsi="Century" w:cs="Times New Roman" w:hint="eastAsia"/>
          <w:color w:val="auto"/>
          <w:spacing w:val="20"/>
        </w:rPr>
        <w:lastRenderedPageBreak/>
        <w:t>（別表）</w:t>
      </w:r>
    </w:p>
    <w:p w14:paraId="1AB63545" w14:textId="77777777" w:rsidR="000E2889" w:rsidRDefault="000E2889" w:rsidP="000E2889">
      <w:pPr>
        <w:ind w:right="1168"/>
        <w:rPr>
          <w:rFonts w:ascii="ＭＳ 明朝" w:hAnsi="Century" w:cs="Times New Roman"/>
          <w:color w:val="auto"/>
          <w:spacing w:val="20"/>
        </w:rPr>
      </w:pPr>
    </w:p>
    <w:p w14:paraId="78721F58" w14:textId="74F5116B" w:rsidR="007567BC" w:rsidRPr="00EB6FB1" w:rsidRDefault="00EB6FB1" w:rsidP="00EB6FB1">
      <w:pPr>
        <w:pStyle w:val="aa"/>
        <w:ind w:leftChars="0" w:left="0"/>
        <w:rPr>
          <w:color w:val="000000" w:themeColor="text1"/>
        </w:rPr>
      </w:pPr>
      <w:r>
        <w:rPr>
          <w:rFonts w:hint="eastAsia"/>
          <w:color w:val="000000" w:themeColor="text1"/>
        </w:rPr>
        <w:t>【</w:t>
      </w:r>
      <w:r w:rsidR="00AA6929">
        <w:rPr>
          <w:rFonts w:hint="eastAsia"/>
          <w:color w:val="000000" w:themeColor="text1"/>
        </w:rPr>
        <w:t>事業内容</w:t>
      </w:r>
      <w:r>
        <w:rPr>
          <w:rFonts w:hint="eastAsia"/>
          <w:color w:val="000000" w:themeColor="text1"/>
        </w:rPr>
        <w:t>】</w:t>
      </w:r>
    </w:p>
    <w:p w14:paraId="1435A405" w14:textId="3096B0C7" w:rsidR="007567BC" w:rsidRDefault="007567BC" w:rsidP="00EB6FB1">
      <w:pPr>
        <w:pStyle w:val="aa"/>
        <w:ind w:leftChars="-81" w:left="285" w:hangingChars="194" w:hanging="489"/>
        <w:jc w:val="left"/>
        <w:rPr>
          <w:color w:val="000000" w:themeColor="text1"/>
        </w:rPr>
      </w:pPr>
      <w:r>
        <w:rPr>
          <w:rFonts w:hint="eastAsia"/>
          <w:color w:val="000000" w:themeColor="text1"/>
        </w:rPr>
        <w:t xml:space="preserve">　　　</w:t>
      </w:r>
      <w:r w:rsidR="0080762D" w:rsidRPr="00145B63">
        <w:rPr>
          <w:rFonts w:hint="eastAsia"/>
        </w:rPr>
        <w:t>大分県又は大分県の外郭団体</w:t>
      </w:r>
      <w:r w:rsidR="00251727" w:rsidRPr="00145B63">
        <w:rPr>
          <w:rFonts w:hint="eastAsia"/>
        </w:rPr>
        <w:t>、県内の商工団体及び金融機関等</w:t>
      </w:r>
      <w:r w:rsidR="0080762D">
        <w:rPr>
          <w:rFonts w:hint="eastAsia"/>
          <w:color w:val="000000" w:themeColor="text1"/>
        </w:rPr>
        <w:t>が主催</w:t>
      </w:r>
      <w:r w:rsidR="005A61C1">
        <w:rPr>
          <w:rFonts w:hint="eastAsia"/>
          <w:color w:val="000000" w:themeColor="text1"/>
        </w:rPr>
        <w:t>又は出展を支援した</w:t>
      </w:r>
      <w:r w:rsidR="00E11F3C">
        <w:rPr>
          <w:rFonts w:hint="eastAsia"/>
          <w:color w:val="000000" w:themeColor="text1"/>
        </w:rPr>
        <w:t>商談会又は見本市・展示会において、</w:t>
      </w:r>
      <w:r w:rsidR="0080762D">
        <w:rPr>
          <w:rFonts w:hint="eastAsia"/>
          <w:color w:val="000000" w:themeColor="text1"/>
        </w:rPr>
        <w:t>バイヤーから</w:t>
      </w:r>
      <w:r w:rsidR="00E11F3C">
        <w:rPr>
          <w:rFonts w:hint="eastAsia"/>
          <w:color w:val="000000" w:themeColor="text1"/>
        </w:rPr>
        <w:t>得られた指摘又は助言等</w:t>
      </w:r>
      <w:r w:rsidR="00EC3A84" w:rsidRPr="00474423">
        <w:rPr>
          <w:rFonts w:hint="eastAsia"/>
          <w:color w:val="000000" w:themeColor="text1"/>
        </w:rPr>
        <w:t>に基づいて商品</w:t>
      </w:r>
      <w:r w:rsidR="0080762D">
        <w:rPr>
          <w:rFonts w:hint="eastAsia"/>
          <w:color w:val="000000" w:themeColor="text1"/>
        </w:rPr>
        <w:t>改良</w:t>
      </w:r>
      <w:r w:rsidR="00EB6FB1">
        <w:rPr>
          <w:rFonts w:hint="eastAsia"/>
          <w:color w:val="000000" w:themeColor="text1"/>
        </w:rPr>
        <w:t>を行う取組</w:t>
      </w:r>
    </w:p>
    <w:p w14:paraId="72C7143D" w14:textId="77777777" w:rsidR="00EB6FB1" w:rsidRPr="00E11F3C" w:rsidRDefault="00EB6FB1" w:rsidP="00EB6FB1">
      <w:pPr>
        <w:pStyle w:val="aa"/>
        <w:ind w:leftChars="-81" w:left="285" w:hangingChars="194" w:hanging="489"/>
        <w:jc w:val="left"/>
        <w:rPr>
          <w:color w:val="000000" w:themeColor="text1"/>
        </w:rPr>
      </w:pPr>
    </w:p>
    <w:p w14:paraId="5A606C1C" w14:textId="2061638F" w:rsidR="00EB6FB1" w:rsidRDefault="00EB6FB1" w:rsidP="00EB6FB1">
      <w:pPr>
        <w:pStyle w:val="aa"/>
        <w:ind w:leftChars="-81" w:left="285" w:hangingChars="194" w:hanging="489"/>
        <w:jc w:val="left"/>
        <w:rPr>
          <w:color w:val="000000" w:themeColor="text1"/>
        </w:rPr>
      </w:pPr>
      <w:r>
        <w:rPr>
          <w:rFonts w:hint="eastAsia"/>
          <w:color w:val="000000" w:themeColor="text1"/>
        </w:rPr>
        <w:t xml:space="preserve">　【事業区分】</w:t>
      </w:r>
    </w:p>
    <w:p w14:paraId="73DD4E46" w14:textId="24DDB4B9" w:rsidR="00EB6FB1" w:rsidRPr="00616EA1" w:rsidRDefault="00EB6FB1" w:rsidP="00616EA1">
      <w:pPr>
        <w:pStyle w:val="aa"/>
        <w:ind w:leftChars="-81" w:left="285" w:hangingChars="194" w:hanging="489"/>
        <w:jc w:val="left"/>
        <w:rPr>
          <w:rFonts w:asciiTheme="minorEastAsia" w:eastAsiaTheme="minorEastAsia" w:hAnsiTheme="minorEastAsia"/>
          <w:color w:val="000000" w:themeColor="text1"/>
          <w:szCs w:val="21"/>
        </w:rPr>
      </w:pPr>
      <w:r w:rsidRPr="00616EA1">
        <w:rPr>
          <w:rFonts w:asciiTheme="minorEastAsia" w:eastAsiaTheme="minorEastAsia" w:hAnsiTheme="minorEastAsia" w:hint="eastAsia"/>
          <w:color w:val="000000" w:themeColor="text1"/>
          <w:szCs w:val="21"/>
        </w:rPr>
        <w:t xml:space="preserve">　　</w:t>
      </w:r>
      <w:r w:rsidRPr="00616EA1">
        <w:rPr>
          <w:rFonts w:asciiTheme="minorEastAsia" w:eastAsiaTheme="minorEastAsia" w:hAnsiTheme="minorEastAsia"/>
          <w:color w:val="000000" w:themeColor="text1"/>
          <w:szCs w:val="21"/>
        </w:rPr>
        <w:t xml:space="preserve"> (1)</w:t>
      </w:r>
      <w:r w:rsidRPr="00616EA1">
        <w:rPr>
          <w:rFonts w:asciiTheme="minorEastAsia" w:eastAsiaTheme="minorEastAsia" w:hAnsiTheme="minorEastAsia" w:hint="eastAsia"/>
          <w:color w:val="000000" w:themeColor="text1"/>
          <w:szCs w:val="21"/>
        </w:rPr>
        <w:t>通常型</w:t>
      </w:r>
      <w:r w:rsidR="00B6014D" w:rsidRPr="00616EA1">
        <w:rPr>
          <w:rFonts w:asciiTheme="minorEastAsia" w:eastAsiaTheme="minorEastAsia" w:hAnsiTheme="minorEastAsia" w:hint="eastAsia"/>
          <w:color w:val="000000" w:themeColor="text1"/>
          <w:szCs w:val="21"/>
        </w:rPr>
        <w:t>：</w:t>
      </w:r>
      <w:r w:rsidRPr="00616EA1">
        <w:rPr>
          <w:rFonts w:asciiTheme="minorEastAsia" w:eastAsiaTheme="minorEastAsia" w:hAnsiTheme="minorEastAsia" w:hint="eastAsia"/>
          <w:color w:val="000000" w:themeColor="text1"/>
          <w:szCs w:val="21"/>
        </w:rPr>
        <w:t>(2)に該当しない事業</w:t>
      </w:r>
    </w:p>
    <w:p w14:paraId="73088DFF" w14:textId="4F6133E8" w:rsidR="00EB6FB1" w:rsidRPr="00616EA1" w:rsidRDefault="00EB6FB1" w:rsidP="00616EA1">
      <w:pPr>
        <w:pStyle w:val="aa"/>
        <w:ind w:leftChars="-81" w:left="285" w:hangingChars="194" w:hanging="489"/>
        <w:jc w:val="left"/>
        <w:rPr>
          <w:rFonts w:asciiTheme="minorEastAsia" w:eastAsiaTheme="minorEastAsia" w:hAnsiTheme="minorEastAsia"/>
          <w:color w:val="000000" w:themeColor="text1"/>
          <w:szCs w:val="21"/>
        </w:rPr>
      </w:pPr>
      <w:r w:rsidRPr="00616EA1">
        <w:rPr>
          <w:rFonts w:asciiTheme="minorEastAsia" w:eastAsiaTheme="minorEastAsia" w:hAnsiTheme="minorEastAsia" w:hint="eastAsia"/>
          <w:color w:val="000000" w:themeColor="text1"/>
          <w:szCs w:val="21"/>
        </w:rPr>
        <w:t xml:space="preserve">　　</w:t>
      </w:r>
      <w:r w:rsidRPr="00616EA1">
        <w:rPr>
          <w:rFonts w:asciiTheme="minorEastAsia" w:eastAsiaTheme="minorEastAsia" w:hAnsiTheme="minorEastAsia"/>
          <w:color w:val="000000" w:themeColor="text1"/>
          <w:szCs w:val="21"/>
        </w:rPr>
        <w:t xml:space="preserve"> (2)</w:t>
      </w:r>
      <w:r w:rsidR="00B6014D" w:rsidRPr="00616EA1">
        <w:rPr>
          <w:rFonts w:asciiTheme="minorEastAsia" w:eastAsiaTheme="minorEastAsia" w:hAnsiTheme="minorEastAsia" w:hint="eastAsia"/>
          <w:color w:val="000000" w:themeColor="text1"/>
          <w:szCs w:val="21"/>
        </w:rPr>
        <w:t>農商工連携型：農商工連携の取組であること</w:t>
      </w:r>
    </w:p>
    <w:p w14:paraId="436224BD" w14:textId="484F2189" w:rsidR="00EB6FB1" w:rsidRPr="007567BC" w:rsidRDefault="00B6014D" w:rsidP="006A3584">
      <w:pPr>
        <w:pStyle w:val="aa"/>
        <w:ind w:leftChars="-81" w:left="285" w:hangingChars="194" w:hanging="489"/>
        <w:jc w:val="left"/>
        <w:rPr>
          <w:color w:val="000000" w:themeColor="text1"/>
        </w:rPr>
      </w:pPr>
      <w:r w:rsidRPr="00616EA1">
        <w:rPr>
          <w:rFonts w:asciiTheme="minorEastAsia" w:eastAsiaTheme="minorEastAsia" w:hAnsiTheme="minorEastAsia" w:hint="eastAsia"/>
          <w:color w:val="000000" w:themeColor="text1"/>
          <w:szCs w:val="21"/>
        </w:rPr>
        <w:t xml:space="preserve">　　　</w:t>
      </w:r>
    </w:p>
    <w:p w14:paraId="66A6DB0A" w14:textId="78EC7400" w:rsidR="000F6287" w:rsidRPr="00EB6FB1" w:rsidRDefault="00EB6FB1" w:rsidP="00EB6FB1">
      <w:pPr>
        <w:jc w:val="left"/>
        <w:rPr>
          <w:color w:val="000000" w:themeColor="text1"/>
        </w:rPr>
      </w:pPr>
      <w:r>
        <w:rPr>
          <w:rFonts w:hint="eastAsia"/>
          <w:color w:val="000000" w:themeColor="text1"/>
        </w:rPr>
        <w:t>【</w:t>
      </w:r>
      <w:r w:rsidRPr="00EB6FB1">
        <w:rPr>
          <w:rFonts w:hint="eastAsia"/>
          <w:color w:val="000000" w:themeColor="text1"/>
        </w:rPr>
        <w:t>補助対象経費及び補助率</w:t>
      </w:r>
      <w:r>
        <w:rPr>
          <w:rFonts w:hint="eastAsia"/>
          <w:color w:val="000000" w:themeColor="text1"/>
        </w:rPr>
        <w:t>】</w:t>
      </w:r>
    </w:p>
    <w:tbl>
      <w:tblPr>
        <w:tblW w:w="5000" w:type="pct"/>
        <w:tblCellMar>
          <w:left w:w="99" w:type="dxa"/>
          <w:right w:w="99" w:type="dxa"/>
        </w:tblCellMar>
        <w:tblLook w:val="04A0" w:firstRow="1" w:lastRow="0" w:firstColumn="1" w:lastColumn="0" w:noHBand="0" w:noVBand="1"/>
      </w:tblPr>
      <w:tblGrid>
        <w:gridCol w:w="1740"/>
        <w:gridCol w:w="2910"/>
        <w:gridCol w:w="4400"/>
      </w:tblGrid>
      <w:tr w:rsidR="006A3584" w:rsidRPr="006A3584" w14:paraId="7F5E6F85" w14:textId="77777777" w:rsidTr="006A3584">
        <w:trPr>
          <w:trHeight w:val="285"/>
        </w:trPr>
        <w:tc>
          <w:tcPr>
            <w:tcW w:w="256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995D1BE" w14:textId="77777777" w:rsidR="006A3584" w:rsidRPr="006A3584" w:rsidRDefault="006A3584" w:rsidP="006A3584">
            <w:pPr>
              <w:widowControl/>
              <w:overflowPunct/>
              <w:adjustRightInd/>
              <w:jc w:val="center"/>
              <w:textAlignment w:val="auto"/>
              <w:rPr>
                <w:rFonts w:ascii="ＭＳ 明朝" w:hAnsi="ＭＳ 明朝" w:cs="ＭＳ Ｐゴシック"/>
              </w:rPr>
            </w:pPr>
            <w:r w:rsidRPr="006A3584">
              <w:rPr>
                <w:rFonts w:ascii="ＭＳ 明朝" w:hAnsi="ＭＳ 明朝" w:cs="ＭＳ Ｐゴシック" w:hint="eastAsia"/>
              </w:rPr>
              <w:t>補助対象経費</w:t>
            </w:r>
          </w:p>
        </w:tc>
        <w:tc>
          <w:tcPr>
            <w:tcW w:w="243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39C5464" w14:textId="77777777" w:rsidR="006A3584" w:rsidRPr="006A3584" w:rsidRDefault="006A3584" w:rsidP="006A3584">
            <w:pPr>
              <w:widowControl/>
              <w:overflowPunct/>
              <w:adjustRightInd/>
              <w:jc w:val="center"/>
              <w:textAlignment w:val="auto"/>
              <w:rPr>
                <w:rFonts w:ascii="ＭＳ 明朝" w:hAnsi="ＭＳ 明朝" w:cs="ＭＳ Ｐゴシック"/>
              </w:rPr>
            </w:pPr>
            <w:r w:rsidRPr="006A3584">
              <w:rPr>
                <w:rFonts w:ascii="ＭＳ 明朝" w:hAnsi="ＭＳ 明朝" w:cs="ＭＳ Ｐゴシック" w:hint="eastAsia"/>
              </w:rPr>
              <w:t>補助率</w:t>
            </w:r>
          </w:p>
        </w:tc>
      </w:tr>
      <w:tr w:rsidR="006A3584" w:rsidRPr="006A3584" w14:paraId="44D966DC" w14:textId="77777777" w:rsidTr="006A3584">
        <w:trPr>
          <w:trHeight w:val="285"/>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64E9306F" w14:textId="77777777" w:rsidR="006A3584" w:rsidRPr="006A3584" w:rsidRDefault="006A3584" w:rsidP="006A3584">
            <w:pPr>
              <w:widowControl/>
              <w:overflowPunct/>
              <w:adjustRightInd/>
              <w:jc w:val="center"/>
              <w:textAlignment w:val="auto"/>
              <w:rPr>
                <w:rFonts w:ascii="ＭＳ 明朝" w:hAnsi="ＭＳ 明朝" w:cs="ＭＳ Ｐゴシック"/>
              </w:rPr>
            </w:pPr>
            <w:r w:rsidRPr="006A3584">
              <w:rPr>
                <w:rFonts w:ascii="ＭＳ 明朝" w:hAnsi="ＭＳ 明朝" w:cs="ＭＳ Ｐゴシック" w:hint="eastAsia"/>
              </w:rPr>
              <w:t>経費区分</w:t>
            </w:r>
          </w:p>
        </w:tc>
        <w:tc>
          <w:tcPr>
            <w:tcW w:w="1608" w:type="pct"/>
            <w:tcBorders>
              <w:top w:val="nil"/>
              <w:left w:val="nil"/>
              <w:bottom w:val="single" w:sz="8" w:space="0" w:color="auto"/>
              <w:right w:val="single" w:sz="8" w:space="0" w:color="auto"/>
            </w:tcBorders>
            <w:shd w:val="clear" w:color="auto" w:fill="auto"/>
            <w:vAlign w:val="center"/>
            <w:hideMark/>
          </w:tcPr>
          <w:p w14:paraId="60F3FA8C" w14:textId="77777777" w:rsidR="006A3584" w:rsidRPr="006A3584" w:rsidRDefault="006A3584" w:rsidP="006A3584">
            <w:pPr>
              <w:widowControl/>
              <w:overflowPunct/>
              <w:adjustRightInd/>
              <w:jc w:val="center"/>
              <w:textAlignment w:val="auto"/>
              <w:rPr>
                <w:rFonts w:ascii="ＭＳ 明朝" w:hAnsi="ＭＳ 明朝" w:cs="ＭＳ Ｐゴシック"/>
              </w:rPr>
            </w:pPr>
            <w:r w:rsidRPr="006A3584">
              <w:rPr>
                <w:rFonts w:ascii="ＭＳ 明朝" w:hAnsi="ＭＳ 明朝" w:cs="ＭＳ Ｐゴシック" w:hint="eastAsia"/>
              </w:rPr>
              <w:t>内容</w:t>
            </w:r>
          </w:p>
        </w:tc>
        <w:tc>
          <w:tcPr>
            <w:tcW w:w="2431" w:type="pct"/>
            <w:vMerge/>
            <w:tcBorders>
              <w:top w:val="single" w:sz="8" w:space="0" w:color="auto"/>
              <w:left w:val="single" w:sz="8" w:space="0" w:color="auto"/>
              <w:bottom w:val="single" w:sz="8" w:space="0" w:color="auto"/>
              <w:right w:val="single" w:sz="8" w:space="0" w:color="auto"/>
            </w:tcBorders>
            <w:vAlign w:val="center"/>
            <w:hideMark/>
          </w:tcPr>
          <w:p w14:paraId="0ADFC01A" w14:textId="77777777" w:rsidR="006A3584" w:rsidRPr="006A3584" w:rsidRDefault="006A3584" w:rsidP="006A3584">
            <w:pPr>
              <w:widowControl/>
              <w:overflowPunct/>
              <w:adjustRightInd/>
              <w:jc w:val="left"/>
              <w:textAlignment w:val="auto"/>
              <w:rPr>
                <w:rFonts w:ascii="ＭＳ 明朝" w:hAnsi="ＭＳ 明朝" w:cs="ＭＳ Ｐゴシック"/>
              </w:rPr>
            </w:pPr>
          </w:p>
        </w:tc>
      </w:tr>
      <w:tr w:rsidR="006A3584" w:rsidRPr="006A3584" w14:paraId="4CE95601" w14:textId="77777777" w:rsidTr="006A3584">
        <w:trPr>
          <w:trHeight w:val="1602"/>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634BCF5A" w14:textId="77777777" w:rsidR="006A3584" w:rsidRPr="006A3584" w:rsidRDefault="006A3584" w:rsidP="006A3584">
            <w:pPr>
              <w:widowControl/>
              <w:overflowPunct/>
              <w:adjustRightInd/>
              <w:textAlignment w:val="auto"/>
              <w:rPr>
                <w:rFonts w:ascii="Century" w:eastAsia="ＭＳ Ｐゴシック" w:hAnsi="Century" w:cs="ＭＳ Ｐゴシック"/>
              </w:rPr>
            </w:pPr>
            <w:r w:rsidRPr="006A3584">
              <w:rPr>
                <w:rFonts w:ascii="Century" w:eastAsia="ＭＳ Ｐゴシック" w:hAnsi="Century" w:cs="ＭＳ Ｐゴシック"/>
              </w:rPr>
              <w:t>(1)</w:t>
            </w:r>
            <w:r w:rsidRPr="006A3584">
              <w:rPr>
                <w:rFonts w:ascii="ＭＳ 明朝" w:hAnsi="ＭＳ 明朝" w:cs="ＭＳ Ｐゴシック" w:hint="eastAsia"/>
              </w:rPr>
              <w:t>原材料費</w:t>
            </w:r>
          </w:p>
        </w:tc>
        <w:tc>
          <w:tcPr>
            <w:tcW w:w="1608" w:type="pct"/>
            <w:tcBorders>
              <w:top w:val="nil"/>
              <w:left w:val="nil"/>
              <w:bottom w:val="single" w:sz="8" w:space="0" w:color="auto"/>
              <w:right w:val="single" w:sz="8" w:space="0" w:color="auto"/>
            </w:tcBorders>
            <w:shd w:val="clear" w:color="auto" w:fill="auto"/>
            <w:vAlign w:val="center"/>
            <w:hideMark/>
          </w:tcPr>
          <w:p w14:paraId="6E5E89D5" w14:textId="77777777" w:rsidR="006A3584" w:rsidRPr="006A3584" w:rsidRDefault="006A3584" w:rsidP="006A3584">
            <w:pPr>
              <w:widowControl/>
              <w:overflowPunct/>
              <w:adjustRightInd/>
              <w:textAlignment w:val="auto"/>
              <w:rPr>
                <w:rFonts w:ascii="ＭＳ 明朝" w:hAnsi="ＭＳ 明朝" w:cs="ＭＳ Ｐゴシック"/>
              </w:rPr>
            </w:pPr>
            <w:r w:rsidRPr="006A3584">
              <w:rPr>
                <w:rFonts w:ascii="ＭＳ 明朝" w:hAnsi="ＭＳ 明朝" w:cs="ＭＳ Ｐゴシック" w:hint="eastAsia"/>
              </w:rPr>
              <w:t>製品改良（試作）に直接使用する主要原料、主要材料及び副資材（包材など）の購入に要する経費</w:t>
            </w:r>
          </w:p>
        </w:tc>
        <w:tc>
          <w:tcPr>
            <w:tcW w:w="2431" w:type="pct"/>
            <w:vMerge w:val="restart"/>
            <w:tcBorders>
              <w:top w:val="nil"/>
              <w:left w:val="single" w:sz="8" w:space="0" w:color="auto"/>
              <w:bottom w:val="single" w:sz="8" w:space="0" w:color="000000"/>
              <w:right w:val="single" w:sz="8" w:space="0" w:color="auto"/>
            </w:tcBorders>
            <w:shd w:val="clear" w:color="auto" w:fill="auto"/>
            <w:vAlign w:val="center"/>
            <w:hideMark/>
          </w:tcPr>
          <w:p w14:paraId="3365F689" w14:textId="231A6DF1" w:rsidR="006A3584" w:rsidRDefault="006A3584" w:rsidP="006A3584">
            <w:pPr>
              <w:widowControl/>
              <w:overflowPunct/>
              <w:adjustRightInd/>
              <w:jc w:val="left"/>
              <w:textAlignment w:val="auto"/>
              <w:rPr>
                <w:rFonts w:ascii="ＭＳ 明朝" w:hAnsi="ＭＳ 明朝" w:cs="ＭＳ Ｐゴシック"/>
              </w:rPr>
            </w:pPr>
            <w:r w:rsidRPr="006A3584">
              <w:rPr>
                <w:rFonts w:ascii="ＭＳ 明朝" w:hAnsi="ＭＳ 明朝" w:cs="ＭＳ Ｐゴシック" w:hint="eastAsia"/>
              </w:rPr>
              <w:t>（1）通常型の場合</w:t>
            </w:r>
            <w:r w:rsidRPr="006A3584">
              <w:rPr>
                <w:rFonts w:ascii="ＭＳ 明朝" w:hAnsi="ＭＳ 明朝" w:cs="ＭＳ Ｐゴシック" w:hint="eastAsia"/>
              </w:rPr>
              <w:br/>
            </w:r>
            <w:r>
              <w:rPr>
                <w:rFonts w:ascii="ＭＳ 明朝" w:hAnsi="ＭＳ 明朝" w:cs="ＭＳ Ｐゴシック" w:hint="eastAsia"/>
              </w:rPr>
              <w:t xml:space="preserve">　　</w:t>
            </w:r>
            <w:r w:rsidRPr="006A3584">
              <w:rPr>
                <w:rFonts w:ascii="ＭＳ 明朝" w:hAnsi="ＭＳ 明朝" w:cs="ＭＳ Ｐゴシック" w:hint="eastAsia"/>
              </w:rPr>
              <w:t>１／２以内</w:t>
            </w:r>
          </w:p>
          <w:p w14:paraId="3D344C4C" w14:textId="77777777" w:rsidR="006A3584" w:rsidRDefault="006A3584" w:rsidP="00145B63">
            <w:pPr>
              <w:widowControl/>
              <w:overflowPunct/>
              <w:adjustRightInd/>
              <w:jc w:val="left"/>
              <w:textAlignment w:val="auto"/>
              <w:rPr>
                <w:rFonts w:ascii="ＭＳ 明朝" w:hAnsi="ＭＳ 明朝" w:cs="ＭＳ Ｐゴシック"/>
              </w:rPr>
            </w:pPr>
            <w:r w:rsidRPr="006A3584">
              <w:rPr>
                <w:rFonts w:ascii="ＭＳ 明朝" w:hAnsi="ＭＳ 明朝" w:cs="ＭＳ Ｐゴシック" w:hint="eastAsia"/>
              </w:rPr>
              <w:t>(１企業あたり上限３０万円まで）</w:t>
            </w:r>
            <w:r w:rsidRPr="006A3584">
              <w:rPr>
                <w:rFonts w:ascii="ＭＳ 明朝" w:hAnsi="ＭＳ 明朝" w:cs="ＭＳ Ｐゴシック" w:hint="eastAsia"/>
              </w:rPr>
              <w:br/>
            </w:r>
            <w:r w:rsidRPr="006A3584">
              <w:rPr>
                <w:rFonts w:ascii="ＭＳ 明朝" w:hAnsi="ＭＳ 明朝" w:cs="ＭＳ Ｐゴシック" w:hint="eastAsia"/>
              </w:rPr>
              <w:br/>
            </w:r>
            <w:r w:rsidRPr="006A3584">
              <w:rPr>
                <w:rFonts w:ascii="ＭＳ 明朝" w:hAnsi="ＭＳ 明朝" w:cs="ＭＳ Ｐゴシック" w:hint="eastAsia"/>
              </w:rPr>
              <w:br/>
            </w:r>
            <w:r w:rsidRPr="006A3584">
              <w:rPr>
                <w:rFonts w:ascii="ＭＳ 明朝" w:hAnsi="ＭＳ 明朝" w:cs="ＭＳ Ｐゴシック" w:hint="eastAsia"/>
              </w:rPr>
              <w:br/>
            </w:r>
            <w:r w:rsidRPr="006A3584">
              <w:rPr>
                <w:rFonts w:ascii="ＭＳ 明朝" w:hAnsi="ＭＳ 明朝" w:cs="ＭＳ Ｐゴシック" w:hint="eastAsia"/>
              </w:rPr>
              <w:br/>
            </w:r>
            <w:r w:rsidRPr="006A3584">
              <w:rPr>
                <w:rFonts w:ascii="ＭＳ 明朝" w:hAnsi="ＭＳ 明朝" w:cs="ＭＳ Ｐゴシック" w:hint="eastAsia"/>
              </w:rPr>
              <w:br/>
            </w:r>
            <w:r w:rsidRPr="006A3584">
              <w:rPr>
                <w:rFonts w:ascii="ＭＳ 明朝" w:hAnsi="ＭＳ 明朝" w:cs="ＭＳ Ｐゴシック" w:hint="eastAsia"/>
              </w:rPr>
              <w:br/>
              <w:t>（２）農商工連携型の場合</w:t>
            </w:r>
            <w:r w:rsidRPr="006A3584">
              <w:rPr>
                <w:rFonts w:ascii="ＭＳ 明朝" w:hAnsi="ＭＳ 明朝" w:cs="ＭＳ Ｐゴシック" w:hint="eastAsia"/>
              </w:rPr>
              <w:br/>
            </w:r>
            <w:r>
              <w:rPr>
                <w:rFonts w:ascii="ＭＳ 明朝" w:hAnsi="ＭＳ 明朝" w:cs="ＭＳ Ｐゴシック" w:hint="eastAsia"/>
              </w:rPr>
              <w:t xml:space="preserve">　　</w:t>
            </w:r>
            <w:r w:rsidRPr="006A3584">
              <w:rPr>
                <w:rFonts w:ascii="ＭＳ 明朝" w:hAnsi="ＭＳ 明朝" w:cs="ＭＳ Ｐゴシック" w:hint="eastAsia"/>
              </w:rPr>
              <w:t>２／３以内</w:t>
            </w:r>
          </w:p>
          <w:p w14:paraId="3BDA9DED" w14:textId="1A5FC692" w:rsidR="006A3584" w:rsidRPr="006A3584" w:rsidRDefault="006A3584" w:rsidP="006A3584">
            <w:pPr>
              <w:widowControl/>
              <w:overflowPunct/>
              <w:adjustRightInd/>
              <w:ind w:firstLineChars="200" w:firstLine="504"/>
              <w:jc w:val="left"/>
              <w:textAlignment w:val="auto"/>
              <w:rPr>
                <w:rFonts w:ascii="ＭＳ 明朝" w:hAnsi="ＭＳ 明朝" w:cs="ＭＳ Ｐゴシック"/>
              </w:rPr>
            </w:pPr>
            <w:r w:rsidRPr="006A3584">
              <w:rPr>
                <w:rFonts w:ascii="ＭＳ 明朝" w:hAnsi="ＭＳ 明朝" w:cs="ＭＳ Ｐゴシック" w:hint="eastAsia"/>
              </w:rPr>
              <w:t>(１企業あたり上限３０万円まで）</w:t>
            </w:r>
          </w:p>
        </w:tc>
      </w:tr>
      <w:tr w:rsidR="006A3584" w:rsidRPr="006A3584" w14:paraId="4F4DC73E" w14:textId="77777777" w:rsidTr="006A3584">
        <w:trPr>
          <w:trHeight w:val="1602"/>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2E953417" w14:textId="77777777" w:rsidR="006A3584" w:rsidRPr="006A3584" w:rsidRDefault="006A3584" w:rsidP="006A3584">
            <w:pPr>
              <w:widowControl/>
              <w:overflowPunct/>
              <w:adjustRightInd/>
              <w:textAlignment w:val="auto"/>
              <w:rPr>
                <w:rFonts w:ascii="Century" w:eastAsia="ＭＳ Ｐゴシック" w:hAnsi="Century" w:cs="ＭＳ Ｐゴシック"/>
              </w:rPr>
            </w:pPr>
            <w:r w:rsidRPr="006A3584">
              <w:rPr>
                <w:rFonts w:ascii="Century" w:eastAsia="ＭＳ Ｐゴシック" w:hAnsi="Century" w:cs="ＭＳ Ｐゴシック"/>
              </w:rPr>
              <w:t>(2)</w:t>
            </w:r>
            <w:r w:rsidRPr="006A3584">
              <w:rPr>
                <w:rFonts w:ascii="ＭＳ 明朝" w:hAnsi="ＭＳ 明朝" w:cs="ＭＳ Ｐゴシック" w:hint="eastAsia"/>
              </w:rPr>
              <w:t>製版費</w:t>
            </w:r>
          </w:p>
        </w:tc>
        <w:tc>
          <w:tcPr>
            <w:tcW w:w="1608" w:type="pct"/>
            <w:tcBorders>
              <w:top w:val="nil"/>
              <w:left w:val="nil"/>
              <w:bottom w:val="single" w:sz="8" w:space="0" w:color="auto"/>
              <w:right w:val="single" w:sz="8" w:space="0" w:color="auto"/>
            </w:tcBorders>
            <w:shd w:val="clear" w:color="auto" w:fill="auto"/>
            <w:vAlign w:val="center"/>
            <w:hideMark/>
          </w:tcPr>
          <w:p w14:paraId="2CFC1406" w14:textId="77777777" w:rsidR="006A3584" w:rsidRPr="006A3584" w:rsidRDefault="006A3584" w:rsidP="006A3584">
            <w:pPr>
              <w:widowControl/>
              <w:overflowPunct/>
              <w:adjustRightInd/>
              <w:textAlignment w:val="auto"/>
              <w:rPr>
                <w:rFonts w:ascii="ＭＳ 明朝" w:hAnsi="ＭＳ 明朝" w:cs="ＭＳ Ｐゴシック"/>
              </w:rPr>
            </w:pPr>
            <w:r w:rsidRPr="006A3584">
              <w:rPr>
                <w:rFonts w:ascii="ＭＳ 明朝" w:hAnsi="ＭＳ 明朝" w:cs="ＭＳ Ｐゴシック" w:hint="eastAsia"/>
              </w:rPr>
              <w:t>パッケージなどの印刷に要する製版に係る費用</w:t>
            </w:r>
          </w:p>
        </w:tc>
        <w:tc>
          <w:tcPr>
            <w:tcW w:w="2431" w:type="pct"/>
            <w:vMerge/>
            <w:tcBorders>
              <w:top w:val="nil"/>
              <w:left w:val="single" w:sz="8" w:space="0" w:color="auto"/>
              <w:bottom w:val="single" w:sz="8" w:space="0" w:color="000000"/>
              <w:right w:val="single" w:sz="8" w:space="0" w:color="auto"/>
            </w:tcBorders>
            <w:vAlign w:val="center"/>
            <w:hideMark/>
          </w:tcPr>
          <w:p w14:paraId="5D98F076" w14:textId="77777777" w:rsidR="006A3584" w:rsidRPr="006A3584" w:rsidRDefault="006A3584" w:rsidP="006A3584">
            <w:pPr>
              <w:widowControl/>
              <w:overflowPunct/>
              <w:adjustRightInd/>
              <w:jc w:val="left"/>
              <w:textAlignment w:val="auto"/>
              <w:rPr>
                <w:rFonts w:ascii="ＭＳ 明朝" w:hAnsi="ＭＳ 明朝" w:cs="ＭＳ Ｐゴシック"/>
              </w:rPr>
            </w:pPr>
          </w:p>
        </w:tc>
      </w:tr>
      <w:tr w:rsidR="006A3584" w:rsidRPr="006A3584" w14:paraId="131F02ED" w14:textId="77777777" w:rsidTr="006A3584">
        <w:trPr>
          <w:trHeight w:val="1234"/>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75E17055" w14:textId="77777777" w:rsidR="006A3584" w:rsidRPr="006A3584" w:rsidRDefault="006A3584" w:rsidP="006A3584">
            <w:pPr>
              <w:widowControl/>
              <w:overflowPunct/>
              <w:adjustRightInd/>
              <w:textAlignment w:val="auto"/>
              <w:rPr>
                <w:rFonts w:ascii="Century" w:eastAsia="ＭＳ Ｐゴシック" w:hAnsi="Century" w:cs="ＭＳ Ｐゴシック"/>
              </w:rPr>
            </w:pPr>
            <w:r w:rsidRPr="006A3584">
              <w:rPr>
                <w:rFonts w:ascii="Century" w:eastAsia="ＭＳ Ｐゴシック" w:hAnsi="Century" w:cs="ＭＳ Ｐゴシック"/>
              </w:rPr>
              <w:t>(3)</w:t>
            </w:r>
            <w:r w:rsidRPr="006A3584">
              <w:rPr>
                <w:rFonts w:ascii="ＭＳ 明朝" w:hAnsi="ＭＳ 明朝" w:cs="ＭＳ Ｐゴシック" w:hint="eastAsia"/>
              </w:rPr>
              <w:t>デザイン制作費</w:t>
            </w:r>
          </w:p>
        </w:tc>
        <w:tc>
          <w:tcPr>
            <w:tcW w:w="1608" w:type="pct"/>
            <w:tcBorders>
              <w:top w:val="nil"/>
              <w:left w:val="nil"/>
              <w:bottom w:val="single" w:sz="8" w:space="0" w:color="auto"/>
              <w:right w:val="single" w:sz="8" w:space="0" w:color="auto"/>
            </w:tcBorders>
            <w:shd w:val="clear" w:color="auto" w:fill="auto"/>
            <w:vAlign w:val="center"/>
            <w:hideMark/>
          </w:tcPr>
          <w:p w14:paraId="649F72C6" w14:textId="5CC72DA7" w:rsidR="006A3584" w:rsidRPr="006A3584" w:rsidRDefault="002E5327" w:rsidP="002E5327">
            <w:pPr>
              <w:widowControl/>
              <w:overflowPunct/>
              <w:adjustRightInd/>
              <w:textAlignment w:val="auto"/>
              <w:rPr>
                <w:rFonts w:ascii="ＭＳ 明朝" w:hAnsi="ＭＳ 明朝" w:cs="ＭＳ Ｐゴシック"/>
              </w:rPr>
            </w:pPr>
            <w:r w:rsidRPr="00145B63">
              <w:rPr>
                <w:rFonts w:ascii="ＭＳ 明朝" w:hAnsi="ＭＳ 明朝" w:cs="ＭＳ Ｐゴシック" w:hint="eastAsia"/>
                <w:color w:val="auto"/>
              </w:rPr>
              <w:t>デザイナー等にパッケージデザインや製品デザイン</w:t>
            </w:r>
            <w:r w:rsidR="006A3584" w:rsidRPr="006A3584">
              <w:rPr>
                <w:rFonts w:ascii="ＭＳ 明朝" w:hAnsi="ＭＳ 明朝" w:cs="ＭＳ Ｐゴシック" w:hint="eastAsia"/>
              </w:rPr>
              <w:t>を依頼する際に要する経費</w:t>
            </w:r>
          </w:p>
        </w:tc>
        <w:tc>
          <w:tcPr>
            <w:tcW w:w="2431" w:type="pct"/>
            <w:vMerge/>
            <w:tcBorders>
              <w:top w:val="nil"/>
              <w:left w:val="single" w:sz="8" w:space="0" w:color="auto"/>
              <w:bottom w:val="single" w:sz="8" w:space="0" w:color="000000"/>
              <w:right w:val="single" w:sz="8" w:space="0" w:color="auto"/>
            </w:tcBorders>
            <w:vAlign w:val="center"/>
            <w:hideMark/>
          </w:tcPr>
          <w:p w14:paraId="5403068C" w14:textId="77777777" w:rsidR="006A3584" w:rsidRPr="006A3584" w:rsidRDefault="006A3584" w:rsidP="006A3584">
            <w:pPr>
              <w:widowControl/>
              <w:overflowPunct/>
              <w:adjustRightInd/>
              <w:jc w:val="left"/>
              <w:textAlignment w:val="auto"/>
              <w:rPr>
                <w:rFonts w:ascii="ＭＳ 明朝" w:hAnsi="ＭＳ 明朝" w:cs="ＭＳ Ｐゴシック"/>
              </w:rPr>
            </w:pPr>
          </w:p>
        </w:tc>
      </w:tr>
      <w:tr w:rsidR="006A3584" w:rsidRPr="006A3584" w14:paraId="427E0DF1" w14:textId="77777777" w:rsidTr="006A3584">
        <w:trPr>
          <w:trHeight w:val="724"/>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27BFFE50" w14:textId="77777777" w:rsidR="006A3584" w:rsidRPr="006A3584" w:rsidRDefault="006A3584" w:rsidP="006A3584">
            <w:pPr>
              <w:widowControl/>
              <w:overflowPunct/>
              <w:adjustRightInd/>
              <w:textAlignment w:val="auto"/>
              <w:rPr>
                <w:rFonts w:ascii="Century" w:eastAsia="ＭＳ Ｐゴシック" w:hAnsi="Century" w:cs="ＭＳ Ｐゴシック"/>
              </w:rPr>
            </w:pPr>
            <w:r w:rsidRPr="006A3584">
              <w:rPr>
                <w:rFonts w:ascii="Century" w:eastAsia="ＭＳ Ｐゴシック" w:hAnsi="Century" w:cs="ＭＳ Ｐゴシック"/>
              </w:rPr>
              <w:t>(4)</w:t>
            </w:r>
            <w:r w:rsidRPr="006A3584">
              <w:rPr>
                <w:rFonts w:ascii="ＭＳ 明朝" w:hAnsi="ＭＳ 明朝" w:cs="ＭＳ Ｐゴシック" w:hint="eastAsia"/>
              </w:rPr>
              <w:t>翻訳費</w:t>
            </w:r>
          </w:p>
        </w:tc>
        <w:tc>
          <w:tcPr>
            <w:tcW w:w="1608" w:type="pct"/>
            <w:tcBorders>
              <w:top w:val="nil"/>
              <w:left w:val="nil"/>
              <w:bottom w:val="single" w:sz="8" w:space="0" w:color="auto"/>
              <w:right w:val="single" w:sz="8" w:space="0" w:color="auto"/>
            </w:tcBorders>
            <w:shd w:val="clear" w:color="auto" w:fill="auto"/>
            <w:vAlign w:val="center"/>
            <w:hideMark/>
          </w:tcPr>
          <w:p w14:paraId="0B8C1018" w14:textId="77777777" w:rsidR="006A3584" w:rsidRPr="006A3584" w:rsidRDefault="006A3584" w:rsidP="006A3584">
            <w:pPr>
              <w:widowControl/>
              <w:overflowPunct/>
              <w:adjustRightInd/>
              <w:textAlignment w:val="auto"/>
              <w:rPr>
                <w:rFonts w:ascii="ＭＳ 明朝" w:hAnsi="ＭＳ 明朝" w:cs="ＭＳ Ｐゴシック"/>
              </w:rPr>
            </w:pPr>
            <w:r w:rsidRPr="006A3584">
              <w:rPr>
                <w:rFonts w:ascii="ＭＳ 明朝" w:hAnsi="ＭＳ 明朝" w:cs="ＭＳ Ｐゴシック" w:hint="eastAsia"/>
              </w:rPr>
              <w:t>パッケージのラベルなどを英語又はその他外国語に翻訳する費用</w:t>
            </w:r>
          </w:p>
        </w:tc>
        <w:tc>
          <w:tcPr>
            <w:tcW w:w="2431" w:type="pct"/>
            <w:vMerge/>
            <w:tcBorders>
              <w:top w:val="nil"/>
              <w:left w:val="single" w:sz="8" w:space="0" w:color="auto"/>
              <w:bottom w:val="single" w:sz="8" w:space="0" w:color="000000"/>
              <w:right w:val="single" w:sz="8" w:space="0" w:color="auto"/>
            </w:tcBorders>
            <w:vAlign w:val="center"/>
            <w:hideMark/>
          </w:tcPr>
          <w:p w14:paraId="175211B5" w14:textId="77777777" w:rsidR="006A3584" w:rsidRPr="006A3584" w:rsidRDefault="006A3584" w:rsidP="006A3584">
            <w:pPr>
              <w:widowControl/>
              <w:overflowPunct/>
              <w:adjustRightInd/>
              <w:jc w:val="left"/>
              <w:textAlignment w:val="auto"/>
              <w:rPr>
                <w:rFonts w:ascii="ＭＳ 明朝" w:hAnsi="ＭＳ 明朝" w:cs="ＭＳ Ｐゴシック"/>
              </w:rPr>
            </w:pPr>
          </w:p>
        </w:tc>
      </w:tr>
      <w:tr w:rsidR="006A3584" w:rsidRPr="006A3584" w14:paraId="05243065" w14:textId="77777777" w:rsidTr="006A3584">
        <w:trPr>
          <w:trHeight w:val="1242"/>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78E9B170" w14:textId="77777777" w:rsidR="006A3584" w:rsidRPr="006A3584" w:rsidRDefault="006A3584" w:rsidP="006A3584">
            <w:pPr>
              <w:widowControl/>
              <w:overflowPunct/>
              <w:adjustRightInd/>
              <w:textAlignment w:val="auto"/>
              <w:rPr>
                <w:rFonts w:ascii="Century" w:eastAsia="ＭＳ Ｐゴシック" w:hAnsi="Century" w:cs="ＭＳ Ｐゴシック"/>
              </w:rPr>
            </w:pPr>
            <w:r w:rsidRPr="006A3584">
              <w:rPr>
                <w:rFonts w:ascii="Century" w:eastAsia="ＭＳ Ｐゴシック" w:hAnsi="Century" w:cs="ＭＳ Ｐゴシック"/>
              </w:rPr>
              <w:t>(5)</w:t>
            </w:r>
            <w:r w:rsidRPr="006A3584">
              <w:rPr>
                <w:rFonts w:ascii="ＭＳ 明朝" w:hAnsi="ＭＳ 明朝" w:cs="ＭＳ Ｐゴシック" w:hint="eastAsia"/>
              </w:rPr>
              <w:t>その他の経費</w:t>
            </w:r>
          </w:p>
        </w:tc>
        <w:tc>
          <w:tcPr>
            <w:tcW w:w="1608" w:type="pct"/>
            <w:tcBorders>
              <w:top w:val="nil"/>
              <w:left w:val="nil"/>
              <w:bottom w:val="single" w:sz="8" w:space="0" w:color="auto"/>
              <w:right w:val="single" w:sz="8" w:space="0" w:color="auto"/>
            </w:tcBorders>
            <w:shd w:val="clear" w:color="auto" w:fill="auto"/>
            <w:vAlign w:val="center"/>
            <w:hideMark/>
          </w:tcPr>
          <w:p w14:paraId="3848FC31" w14:textId="77777777" w:rsidR="006A3584" w:rsidRPr="006A3584" w:rsidRDefault="006A3584" w:rsidP="006A3584">
            <w:pPr>
              <w:widowControl/>
              <w:overflowPunct/>
              <w:adjustRightInd/>
              <w:textAlignment w:val="auto"/>
              <w:rPr>
                <w:rFonts w:ascii="ＭＳ 明朝" w:hAnsi="ＭＳ 明朝" w:cs="ＭＳ Ｐゴシック"/>
              </w:rPr>
            </w:pPr>
            <w:r w:rsidRPr="006A3584">
              <w:rPr>
                <w:rFonts w:ascii="ＭＳ 明朝" w:hAnsi="ＭＳ 明朝" w:cs="ＭＳ Ｐゴシック" w:hint="eastAsia"/>
              </w:rPr>
              <w:t>上記に掲げるもののほか、製品の表示に必要な分析等、会長が特に認める経費。ただし、販売に係る経費（棚代など）を除く</w:t>
            </w:r>
          </w:p>
        </w:tc>
        <w:tc>
          <w:tcPr>
            <w:tcW w:w="2431" w:type="pct"/>
            <w:vMerge/>
            <w:tcBorders>
              <w:top w:val="nil"/>
              <w:left w:val="single" w:sz="8" w:space="0" w:color="auto"/>
              <w:bottom w:val="single" w:sz="8" w:space="0" w:color="000000"/>
              <w:right w:val="single" w:sz="8" w:space="0" w:color="auto"/>
            </w:tcBorders>
            <w:vAlign w:val="center"/>
            <w:hideMark/>
          </w:tcPr>
          <w:p w14:paraId="62FFA9DB" w14:textId="77777777" w:rsidR="006A3584" w:rsidRPr="006A3584" w:rsidRDefault="006A3584" w:rsidP="006A3584">
            <w:pPr>
              <w:widowControl/>
              <w:overflowPunct/>
              <w:adjustRightInd/>
              <w:jc w:val="left"/>
              <w:textAlignment w:val="auto"/>
              <w:rPr>
                <w:rFonts w:ascii="ＭＳ 明朝" w:hAnsi="ＭＳ 明朝" w:cs="ＭＳ Ｐゴシック"/>
              </w:rPr>
            </w:pPr>
          </w:p>
        </w:tc>
      </w:tr>
    </w:tbl>
    <w:p w14:paraId="0E9003F9" w14:textId="3294344D" w:rsidR="002E5327" w:rsidRDefault="002E5327" w:rsidP="003A6C3A">
      <w:pPr>
        <w:ind w:right="1168"/>
        <w:rPr>
          <w:rFonts w:ascii="ＭＳ 明朝" w:hAnsi="Century" w:cs="Times New Roman"/>
          <w:color w:val="000000" w:themeColor="text1"/>
          <w:spacing w:val="20"/>
        </w:rPr>
      </w:pPr>
    </w:p>
    <w:p w14:paraId="7AA7426A" w14:textId="7DABD18B" w:rsidR="002E5327" w:rsidRDefault="002E5327" w:rsidP="003A6C3A">
      <w:pPr>
        <w:ind w:right="1168"/>
        <w:rPr>
          <w:rFonts w:ascii="ＭＳ 明朝" w:hAnsi="Century" w:cs="Times New Roman"/>
          <w:color w:val="000000" w:themeColor="text1"/>
          <w:spacing w:val="20"/>
        </w:rPr>
      </w:pPr>
    </w:p>
    <w:p w14:paraId="4392B735" w14:textId="6E8B53E1" w:rsidR="002E5327" w:rsidRDefault="002E5327" w:rsidP="003A6C3A">
      <w:pPr>
        <w:ind w:right="1168"/>
        <w:rPr>
          <w:rFonts w:ascii="ＭＳ 明朝" w:hAnsi="Century" w:cs="Times New Roman"/>
          <w:color w:val="000000" w:themeColor="text1"/>
          <w:spacing w:val="20"/>
        </w:rPr>
      </w:pPr>
    </w:p>
    <w:p w14:paraId="721DC098" w14:textId="7A7269BF" w:rsidR="002E5327" w:rsidRDefault="002E5327" w:rsidP="003A6C3A">
      <w:pPr>
        <w:ind w:right="1168"/>
        <w:rPr>
          <w:rFonts w:ascii="ＭＳ 明朝" w:hAnsi="Century" w:cs="Times New Roman"/>
          <w:color w:val="000000" w:themeColor="text1"/>
          <w:spacing w:val="20"/>
        </w:rPr>
      </w:pPr>
    </w:p>
    <w:p w14:paraId="124FBF33" w14:textId="1866AFEB" w:rsidR="002E5327" w:rsidRDefault="002E5327" w:rsidP="003A6C3A">
      <w:pPr>
        <w:ind w:right="1168"/>
        <w:rPr>
          <w:rFonts w:ascii="ＭＳ 明朝" w:hAnsi="Century" w:cs="Times New Roman"/>
          <w:color w:val="000000" w:themeColor="text1"/>
          <w:spacing w:val="20"/>
        </w:rPr>
      </w:pPr>
    </w:p>
    <w:p w14:paraId="36777A2D" w14:textId="77777777" w:rsidR="002E5327" w:rsidRDefault="002E5327" w:rsidP="003A6C3A">
      <w:pPr>
        <w:ind w:right="1168"/>
        <w:rPr>
          <w:rFonts w:ascii="ＭＳ 明朝" w:hAnsi="Century" w:cs="Times New Roman"/>
          <w:color w:val="000000" w:themeColor="text1"/>
          <w:spacing w:val="20"/>
        </w:rPr>
      </w:pPr>
    </w:p>
    <w:p w14:paraId="0123B0A4" w14:textId="2726B585" w:rsidR="00474423" w:rsidRPr="00474423" w:rsidRDefault="003A6C3A" w:rsidP="003A6C3A">
      <w:pPr>
        <w:ind w:right="1168"/>
        <w:rPr>
          <w:rFonts w:ascii="ＭＳ 明朝" w:hAnsi="Century" w:cs="Times New Roman"/>
          <w:color w:val="000000" w:themeColor="text1"/>
          <w:spacing w:val="20"/>
        </w:rPr>
      </w:pPr>
      <w:r>
        <w:rPr>
          <w:rFonts w:ascii="ＭＳ 明朝" w:hAnsi="Century" w:cs="Times New Roman" w:hint="eastAsia"/>
          <w:color w:val="000000" w:themeColor="text1"/>
          <w:spacing w:val="20"/>
        </w:rPr>
        <w:lastRenderedPageBreak/>
        <w:t>【</w:t>
      </w:r>
      <w:r w:rsidR="00474423" w:rsidRPr="00474423">
        <w:rPr>
          <w:rFonts w:ascii="ＭＳ 明朝" w:hAnsi="Century" w:cs="Times New Roman" w:hint="eastAsia"/>
          <w:color w:val="000000" w:themeColor="text1"/>
          <w:spacing w:val="20"/>
        </w:rPr>
        <w:t>審査基準</w:t>
      </w:r>
      <w:r>
        <w:rPr>
          <w:rFonts w:ascii="ＭＳ 明朝" w:hAnsi="Century" w:cs="Times New Roman" w:hint="eastAsia"/>
          <w:color w:val="000000" w:themeColor="text1"/>
          <w:spacing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39"/>
        <w:gridCol w:w="6013"/>
      </w:tblGrid>
      <w:tr w:rsidR="00474423" w:rsidRPr="002C396E" w14:paraId="3395F532" w14:textId="77777777" w:rsidTr="00474423">
        <w:trPr>
          <w:cantSplit/>
        </w:trPr>
        <w:tc>
          <w:tcPr>
            <w:tcW w:w="2977" w:type="dxa"/>
            <w:shd w:val="clear" w:color="auto" w:fill="auto"/>
            <w:vAlign w:val="center"/>
          </w:tcPr>
          <w:p w14:paraId="513C2346" w14:textId="77777777" w:rsidR="00474423" w:rsidRPr="002C396E" w:rsidRDefault="00474423" w:rsidP="00A00195">
            <w:pPr>
              <w:ind w:right="33"/>
              <w:jc w:val="center"/>
              <w:rPr>
                <w:rFonts w:ascii="ＭＳ 明朝" w:hAnsi="Century" w:cs="Times New Roman"/>
                <w:color w:val="auto"/>
                <w:spacing w:val="20"/>
              </w:rPr>
            </w:pPr>
            <w:r w:rsidRPr="002C396E">
              <w:rPr>
                <w:rFonts w:ascii="ＭＳ 明朝" w:hAnsi="Century" w:cs="Times New Roman" w:hint="eastAsia"/>
                <w:color w:val="auto"/>
                <w:spacing w:val="20"/>
              </w:rPr>
              <w:t>審査項目</w:t>
            </w:r>
          </w:p>
        </w:tc>
        <w:tc>
          <w:tcPr>
            <w:tcW w:w="6095" w:type="dxa"/>
            <w:shd w:val="clear" w:color="auto" w:fill="auto"/>
            <w:vAlign w:val="center"/>
          </w:tcPr>
          <w:p w14:paraId="0B2207E8" w14:textId="77777777" w:rsidR="00474423" w:rsidRPr="002C396E" w:rsidRDefault="00474423" w:rsidP="00A00195">
            <w:pPr>
              <w:ind w:right="1168"/>
              <w:jc w:val="center"/>
              <w:rPr>
                <w:rFonts w:ascii="ＭＳ 明朝" w:hAnsi="Century" w:cs="Times New Roman"/>
                <w:color w:val="auto"/>
                <w:spacing w:val="20"/>
              </w:rPr>
            </w:pPr>
            <w:r w:rsidRPr="002C396E">
              <w:rPr>
                <w:rFonts w:ascii="ＭＳ 明朝" w:hAnsi="Century" w:cs="Times New Roman" w:hint="eastAsia"/>
                <w:color w:val="auto"/>
                <w:spacing w:val="20"/>
              </w:rPr>
              <w:t>内容</w:t>
            </w:r>
          </w:p>
        </w:tc>
      </w:tr>
      <w:tr w:rsidR="00474423" w:rsidRPr="002C396E" w14:paraId="133424B1" w14:textId="77777777" w:rsidTr="00474423">
        <w:trPr>
          <w:cantSplit/>
        </w:trPr>
        <w:tc>
          <w:tcPr>
            <w:tcW w:w="2977" w:type="dxa"/>
            <w:shd w:val="clear" w:color="auto" w:fill="auto"/>
            <w:vAlign w:val="center"/>
          </w:tcPr>
          <w:p w14:paraId="1AEC558F" w14:textId="77777777" w:rsidR="00474423" w:rsidRPr="002C396E" w:rsidRDefault="00474423" w:rsidP="00474423">
            <w:pPr>
              <w:numPr>
                <w:ilvl w:val="0"/>
                <w:numId w:val="2"/>
              </w:numPr>
              <w:rPr>
                <w:rFonts w:ascii="ＭＳ 明朝" w:hAnsi="Century" w:cs="Times New Roman"/>
                <w:color w:val="auto"/>
                <w:spacing w:val="20"/>
              </w:rPr>
            </w:pPr>
            <w:r w:rsidRPr="002C396E">
              <w:rPr>
                <w:rFonts w:ascii="ＭＳ 明朝" w:hAnsi="Century" w:cs="Times New Roman" w:hint="eastAsia"/>
                <w:color w:val="auto"/>
                <w:spacing w:val="20"/>
              </w:rPr>
              <w:t>実現可能性</w:t>
            </w:r>
          </w:p>
        </w:tc>
        <w:tc>
          <w:tcPr>
            <w:tcW w:w="6095" w:type="dxa"/>
            <w:shd w:val="clear" w:color="auto" w:fill="auto"/>
            <w:vAlign w:val="center"/>
          </w:tcPr>
          <w:p w14:paraId="779B12FB" w14:textId="77777777" w:rsidR="00474423" w:rsidRPr="002C396E" w:rsidRDefault="00474423" w:rsidP="00474423">
            <w:pPr>
              <w:ind w:right="-122"/>
              <w:rPr>
                <w:rFonts w:ascii="ＭＳ 明朝" w:hAnsi="Century" w:cs="Times New Roman"/>
                <w:color w:val="auto"/>
                <w:spacing w:val="20"/>
              </w:rPr>
            </w:pPr>
            <w:r w:rsidRPr="002C396E">
              <w:rPr>
                <w:rFonts w:ascii="ＭＳ 明朝" w:hAnsi="Century" w:cs="Times New Roman" w:hint="eastAsia"/>
                <w:color w:val="auto"/>
                <w:spacing w:val="20"/>
              </w:rPr>
              <w:t>事業実施期間内に実現できるか</w:t>
            </w:r>
          </w:p>
        </w:tc>
      </w:tr>
      <w:tr w:rsidR="00474423" w:rsidRPr="002C396E" w14:paraId="071B7B21" w14:textId="77777777" w:rsidTr="00474423">
        <w:trPr>
          <w:cantSplit/>
        </w:trPr>
        <w:tc>
          <w:tcPr>
            <w:tcW w:w="2977" w:type="dxa"/>
            <w:shd w:val="clear" w:color="auto" w:fill="auto"/>
            <w:vAlign w:val="center"/>
          </w:tcPr>
          <w:p w14:paraId="5270575E" w14:textId="77777777" w:rsidR="00474423" w:rsidRPr="002C396E" w:rsidRDefault="00474423" w:rsidP="00474423">
            <w:pPr>
              <w:numPr>
                <w:ilvl w:val="0"/>
                <w:numId w:val="2"/>
              </w:numPr>
              <w:ind w:right="33"/>
              <w:rPr>
                <w:rFonts w:ascii="ＭＳ 明朝" w:hAnsi="Century" w:cs="Times New Roman"/>
                <w:color w:val="auto"/>
                <w:spacing w:val="20"/>
              </w:rPr>
            </w:pPr>
            <w:r>
              <w:rPr>
                <w:rFonts w:ascii="ＭＳ 明朝" w:hAnsi="Century" w:cs="Times New Roman" w:hint="eastAsia"/>
                <w:color w:val="auto"/>
                <w:spacing w:val="20"/>
              </w:rPr>
              <w:t>訴求性</w:t>
            </w:r>
          </w:p>
        </w:tc>
        <w:tc>
          <w:tcPr>
            <w:tcW w:w="6095" w:type="dxa"/>
            <w:shd w:val="clear" w:color="auto" w:fill="auto"/>
            <w:vAlign w:val="center"/>
          </w:tcPr>
          <w:p w14:paraId="3AD48C69" w14:textId="645B952A" w:rsidR="00474423" w:rsidRPr="002C396E" w:rsidRDefault="0080762D" w:rsidP="00474423">
            <w:pPr>
              <w:rPr>
                <w:rFonts w:ascii="ＭＳ 明朝" w:hAnsi="Century" w:cs="Times New Roman"/>
                <w:color w:val="auto"/>
                <w:spacing w:val="20"/>
              </w:rPr>
            </w:pPr>
            <w:r>
              <w:rPr>
                <w:rFonts w:ascii="ＭＳ 明朝" w:hAnsi="Century" w:cs="Times New Roman" w:hint="eastAsia"/>
                <w:color w:val="auto"/>
                <w:spacing w:val="20"/>
              </w:rPr>
              <w:t>バイヤーの意見に基づき、</w:t>
            </w:r>
            <w:r w:rsidR="00474423">
              <w:rPr>
                <w:rFonts w:ascii="ＭＳ 明朝" w:hAnsi="Century" w:cs="Times New Roman" w:hint="eastAsia"/>
                <w:color w:val="auto"/>
                <w:spacing w:val="20"/>
              </w:rPr>
              <w:t>消費者への訴求力を増す内容となっているか</w:t>
            </w:r>
          </w:p>
        </w:tc>
      </w:tr>
      <w:tr w:rsidR="00474423" w:rsidRPr="002C396E" w14:paraId="59ED7CB3" w14:textId="77777777" w:rsidTr="00474423">
        <w:trPr>
          <w:cantSplit/>
        </w:trPr>
        <w:tc>
          <w:tcPr>
            <w:tcW w:w="2977" w:type="dxa"/>
            <w:shd w:val="clear" w:color="auto" w:fill="auto"/>
            <w:vAlign w:val="center"/>
          </w:tcPr>
          <w:p w14:paraId="321A8E65" w14:textId="60730518" w:rsidR="00474423" w:rsidRPr="00474423" w:rsidRDefault="00474423" w:rsidP="00474423">
            <w:pPr>
              <w:numPr>
                <w:ilvl w:val="0"/>
                <w:numId w:val="2"/>
              </w:numPr>
              <w:rPr>
                <w:rFonts w:ascii="ＭＳ 明朝" w:hAnsi="Century" w:cs="Times New Roman"/>
                <w:color w:val="000000" w:themeColor="text1"/>
                <w:spacing w:val="20"/>
              </w:rPr>
            </w:pPr>
            <w:r w:rsidRPr="00474423">
              <w:rPr>
                <w:rFonts w:ascii="ＭＳ 明朝" w:hAnsi="Century" w:cs="Times New Roman" w:hint="eastAsia"/>
                <w:color w:val="000000" w:themeColor="text1"/>
                <w:spacing w:val="20"/>
              </w:rPr>
              <w:t>市場性</w:t>
            </w:r>
          </w:p>
        </w:tc>
        <w:tc>
          <w:tcPr>
            <w:tcW w:w="6095" w:type="dxa"/>
            <w:shd w:val="clear" w:color="auto" w:fill="auto"/>
            <w:vAlign w:val="center"/>
          </w:tcPr>
          <w:p w14:paraId="0F7D6DE4" w14:textId="0791BEC8" w:rsidR="00474423" w:rsidRPr="00474423" w:rsidRDefault="004109AE" w:rsidP="004109AE">
            <w:pPr>
              <w:ind w:right="20"/>
              <w:rPr>
                <w:rFonts w:ascii="ＭＳ 明朝" w:hAnsi="Century" w:cs="Times New Roman"/>
                <w:color w:val="000000" w:themeColor="text1"/>
                <w:spacing w:val="20"/>
              </w:rPr>
            </w:pPr>
            <w:r>
              <w:rPr>
                <w:rFonts w:ascii="ＭＳ 明朝" w:hAnsi="Century" w:cs="Times New Roman" w:hint="eastAsia"/>
                <w:color w:val="000000" w:themeColor="text1"/>
                <w:spacing w:val="20"/>
              </w:rPr>
              <w:t>ターゲットとする売り先があるか</w:t>
            </w:r>
          </w:p>
        </w:tc>
      </w:tr>
      <w:tr w:rsidR="00474423" w:rsidRPr="002C396E" w14:paraId="07C60EBA" w14:textId="77777777" w:rsidTr="00474423">
        <w:trPr>
          <w:cantSplit/>
        </w:trPr>
        <w:tc>
          <w:tcPr>
            <w:tcW w:w="2977" w:type="dxa"/>
            <w:shd w:val="clear" w:color="auto" w:fill="auto"/>
            <w:vAlign w:val="center"/>
          </w:tcPr>
          <w:p w14:paraId="06D5B3B3" w14:textId="7ABD748C" w:rsidR="00474423" w:rsidRPr="00145B63" w:rsidRDefault="009A6CC4" w:rsidP="00474423">
            <w:pPr>
              <w:numPr>
                <w:ilvl w:val="0"/>
                <w:numId w:val="2"/>
              </w:numPr>
              <w:tabs>
                <w:tab w:val="left" w:pos="318"/>
              </w:tabs>
              <w:ind w:right="34"/>
              <w:rPr>
                <w:rFonts w:ascii="ＭＳ 明朝" w:hAnsi="Century" w:cs="Times New Roman"/>
                <w:color w:val="FF0000"/>
                <w:spacing w:val="20"/>
              </w:rPr>
            </w:pPr>
            <w:r w:rsidRPr="00145B63">
              <w:rPr>
                <w:rFonts w:ascii="ＭＳ 明朝" w:hAnsi="Century" w:cs="Times New Roman" w:hint="eastAsia"/>
                <w:color w:val="auto"/>
                <w:spacing w:val="20"/>
              </w:rPr>
              <w:t>成長性</w:t>
            </w:r>
          </w:p>
        </w:tc>
        <w:tc>
          <w:tcPr>
            <w:tcW w:w="6095" w:type="dxa"/>
            <w:shd w:val="clear" w:color="auto" w:fill="auto"/>
            <w:vAlign w:val="center"/>
          </w:tcPr>
          <w:p w14:paraId="4F5B973E" w14:textId="2F3E875B" w:rsidR="00474423" w:rsidRPr="00145B63" w:rsidRDefault="00474423" w:rsidP="001C65C2">
            <w:pPr>
              <w:rPr>
                <w:rFonts w:ascii="ＭＳ 明朝" w:hAnsi="Century" w:cs="Times New Roman"/>
                <w:color w:val="FF0000"/>
                <w:spacing w:val="20"/>
              </w:rPr>
            </w:pPr>
            <w:r w:rsidRPr="00145B63">
              <w:rPr>
                <w:rFonts w:ascii="ＭＳ 明朝" w:hAnsi="Century" w:cs="Times New Roman" w:hint="eastAsia"/>
                <w:color w:val="auto"/>
                <w:spacing w:val="20"/>
              </w:rPr>
              <w:t>事業が</w:t>
            </w:r>
            <w:r w:rsidR="009A6CC4" w:rsidRPr="00145B63">
              <w:rPr>
                <w:rFonts w:ascii="ＭＳ 明朝" w:hAnsi="Century" w:cs="Times New Roman" w:hint="eastAsia"/>
                <w:color w:val="auto"/>
                <w:spacing w:val="20"/>
              </w:rPr>
              <w:t>企業の成長に貢献するか</w:t>
            </w:r>
          </w:p>
        </w:tc>
      </w:tr>
    </w:tbl>
    <w:p w14:paraId="7B1F242E" w14:textId="77777777" w:rsidR="00572C79" w:rsidRDefault="00572C79" w:rsidP="000E2889">
      <w:pPr>
        <w:ind w:right="1168"/>
        <w:rPr>
          <w:rFonts w:ascii="ＭＳ 明朝" w:hAnsi="Century" w:cs="Times New Roman"/>
          <w:color w:val="auto"/>
          <w:spacing w:val="20"/>
        </w:rPr>
      </w:pPr>
    </w:p>
    <w:p w14:paraId="74BBE488" w14:textId="77777777" w:rsidR="00572C79" w:rsidRDefault="00572C79" w:rsidP="000E2889">
      <w:pPr>
        <w:ind w:right="1168"/>
        <w:rPr>
          <w:rFonts w:ascii="ＭＳ 明朝" w:hAnsi="Century" w:cs="Times New Roman"/>
          <w:color w:val="auto"/>
          <w:spacing w:val="20"/>
        </w:rPr>
      </w:pPr>
    </w:p>
    <w:p w14:paraId="673B1DEE" w14:textId="77777777" w:rsidR="00572C79" w:rsidRDefault="00572C79" w:rsidP="000E2889">
      <w:pPr>
        <w:ind w:right="1168"/>
        <w:rPr>
          <w:rFonts w:ascii="ＭＳ 明朝" w:hAnsi="Century" w:cs="Times New Roman"/>
          <w:color w:val="auto"/>
          <w:spacing w:val="20"/>
        </w:rPr>
      </w:pPr>
    </w:p>
    <w:p w14:paraId="61F81C49" w14:textId="77777777" w:rsidR="00572C79" w:rsidRDefault="00572C79" w:rsidP="000E2889">
      <w:pPr>
        <w:ind w:right="1168"/>
        <w:rPr>
          <w:rFonts w:ascii="ＭＳ 明朝" w:hAnsi="Century" w:cs="Times New Roman"/>
          <w:color w:val="auto"/>
          <w:spacing w:val="20"/>
        </w:rPr>
      </w:pPr>
    </w:p>
    <w:p w14:paraId="0661FAC8" w14:textId="77777777" w:rsidR="00572C79" w:rsidRDefault="00572C79" w:rsidP="000E2889">
      <w:pPr>
        <w:ind w:right="1168"/>
        <w:rPr>
          <w:rFonts w:ascii="ＭＳ 明朝" w:hAnsi="Century" w:cs="Times New Roman"/>
          <w:color w:val="auto"/>
          <w:spacing w:val="20"/>
        </w:rPr>
      </w:pPr>
    </w:p>
    <w:p w14:paraId="77DE9176" w14:textId="77777777" w:rsidR="00572C79" w:rsidRDefault="00572C79" w:rsidP="000E2889">
      <w:pPr>
        <w:ind w:right="1168"/>
        <w:rPr>
          <w:rFonts w:ascii="ＭＳ 明朝" w:hAnsi="Century" w:cs="Times New Roman"/>
          <w:color w:val="auto"/>
          <w:spacing w:val="20"/>
        </w:rPr>
      </w:pPr>
    </w:p>
    <w:p w14:paraId="307F4EA9" w14:textId="77777777" w:rsidR="00572C79" w:rsidRDefault="00572C79" w:rsidP="000E2889">
      <w:pPr>
        <w:ind w:right="1168"/>
        <w:rPr>
          <w:rFonts w:ascii="ＭＳ 明朝" w:hAnsi="Century" w:cs="Times New Roman"/>
          <w:color w:val="auto"/>
          <w:spacing w:val="20"/>
        </w:rPr>
      </w:pPr>
    </w:p>
    <w:p w14:paraId="1EF9675D" w14:textId="77777777" w:rsidR="00572C79" w:rsidRDefault="00572C79" w:rsidP="000E2889">
      <w:pPr>
        <w:ind w:right="1168"/>
        <w:rPr>
          <w:rFonts w:ascii="ＭＳ 明朝" w:hAnsi="Century" w:cs="Times New Roman"/>
          <w:color w:val="auto"/>
          <w:spacing w:val="20"/>
        </w:rPr>
      </w:pPr>
    </w:p>
    <w:p w14:paraId="60FF1694" w14:textId="77777777" w:rsidR="00572C79" w:rsidRDefault="00572C79" w:rsidP="000E2889">
      <w:pPr>
        <w:ind w:right="1168"/>
        <w:rPr>
          <w:rFonts w:ascii="ＭＳ 明朝" w:hAnsi="Century" w:cs="Times New Roman"/>
          <w:color w:val="auto"/>
          <w:spacing w:val="20"/>
        </w:rPr>
      </w:pPr>
    </w:p>
    <w:p w14:paraId="351203A8" w14:textId="77777777" w:rsidR="00572C79" w:rsidRDefault="00572C79" w:rsidP="000E2889">
      <w:pPr>
        <w:ind w:right="1168"/>
        <w:rPr>
          <w:rFonts w:ascii="ＭＳ 明朝" w:hAnsi="Century" w:cs="Times New Roman"/>
          <w:color w:val="auto"/>
          <w:spacing w:val="20"/>
        </w:rPr>
      </w:pPr>
    </w:p>
    <w:p w14:paraId="0F232059" w14:textId="77777777" w:rsidR="00572C79" w:rsidRDefault="00572C79" w:rsidP="000E2889">
      <w:pPr>
        <w:ind w:right="1168"/>
        <w:rPr>
          <w:rFonts w:ascii="ＭＳ 明朝" w:hAnsi="Century" w:cs="Times New Roman"/>
          <w:color w:val="auto"/>
          <w:spacing w:val="20"/>
        </w:rPr>
      </w:pPr>
      <w:bookmarkStart w:id="0" w:name="_GoBack"/>
      <w:bookmarkEnd w:id="0"/>
    </w:p>
    <w:p w14:paraId="519CA16A" w14:textId="77777777" w:rsidR="00572C79" w:rsidRDefault="00572C79" w:rsidP="000E2889">
      <w:pPr>
        <w:ind w:right="1168"/>
        <w:rPr>
          <w:rFonts w:ascii="ＭＳ 明朝" w:hAnsi="Century" w:cs="Times New Roman"/>
          <w:color w:val="auto"/>
          <w:spacing w:val="20"/>
        </w:rPr>
      </w:pPr>
    </w:p>
    <w:p w14:paraId="00E94A5C" w14:textId="77777777" w:rsidR="00572C79" w:rsidRDefault="00572C79" w:rsidP="000E2889">
      <w:pPr>
        <w:ind w:right="1168"/>
        <w:rPr>
          <w:rFonts w:ascii="ＭＳ 明朝" w:hAnsi="Century" w:cs="Times New Roman"/>
          <w:color w:val="auto"/>
          <w:spacing w:val="20"/>
        </w:rPr>
      </w:pPr>
    </w:p>
    <w:p w14:paraId="10D65FA6" w14:textId="77777777" w:rsidR="00572C79" w:rsidRDefault="00572C79" w:rsidP="000E2889">
      <w:pPr>
        <w:ind w:right="1168"/>
        <w:rPr>
          <w:rFonts w:ascii="ＭＳ 明朝" w:hAnsi="Century" w:cs="Times New Roman"/>
          <w:color w:val="auto"/>
          <w:spacing w:val="20"/>
        </w:rPr>
      </w:pPr>
    </w:p>
    <w:p w14:paraId="0B202DF0" w14:textId="77777777" w:rsidR="00572C79" w:rsidRDefault="00572C79" w:rsidP="000E2889">
      <w:pPr>
        <w:ind w:right="1168"/>
        <w:rPr>
          <w:rFonts w:ascii="ＭＳ 明朝" w:hAnsi="Century" w:cs="Times New Roman"/>
          <w:color w:val="auto"/>
          <w:spacing w:val="20"/>
        </w:rPr>
      </w:pPr>
    </w:p>
    <w:p w14:paraId="6C8F0BDE" w14:textId="77777777" w:rsidR="00572C79" w:rsidRDefault="00572C79" w:rsidP="000E2889">
      <w:pPr>
        <w:ind w:right="1168"/>
        <w:rPr>
          <w:rFonts w:ascii="ＭＳ 明朝" w:hAnsi="Century" w:cs="Times New Roman"/>
          <w:color w:val="auto"/>
          <w:spacing w:val="20"/>
        </w:rPr>
      </w:pPr>
    </w:p>
    <w:p w14:paraId="46C72445" w14:textId="77777777" w:rsidR="00572C79" w:rsidRDefault="00572C79" w:rsidP="000E2889">
      <w:pPr>
        <w:ind w:right="1168"/>
        <w:rPr>
          <w:rFonts w:ascii="ＭＳ 明朝" w:hAnsi="Century" w:cs="Times New Roman"/>
          <w:color w:val="auto"/>
          <w:spacing w:val="20"/>
        </w:rPr>
      </w:pPr>
    </w:p>
    <w:p w14:paraId="60C73A6A" w14:textId="77777777" w:rsidR="00572C79" w:rsidRDefault="00572C79" w:rsidP="000E2889">
      <w:pPr>
        <w:ind w:right="1168"/>
        <w:rPr>
          <w:rFonts w:ascii="ＭＳ 明朝" w:hAnsi="Century" w:cs="Times New Roman"/>
          <w:color w:val="auto"/>
          <w:spacing w:val="20"/>
        </w:rPr>
      </w:pPr>
    </w:p>
    <w:p w14:paraId="5618DC0F" w14:textId="77777777" w:rsidR="00572C79" w:rsidRDefault="00572C79" w:rsidP="000E2889">
      <w:pPr>
        <w:ind w:right="1168"/>
        <w:rPr>
          <w:rFonts w:ascii="ＭＳ 明朝" w:hAnsi="Century" w:cs="Times New Roman"/>
          <w:color w:val="auto"/>
          <w:spacing w:val="20"/>
        </w:rPr>
      </w:pPr>
    </w:p>
    <w:p w14:paraId="12BF0657" w14:textId="77777777" w:rsidR="00572C79" w:rsidRDefault="00572C79" w:rsidP="000E2889">
      <w:pPr>
        <w:ind w:right="1168"/>
        <w:rPr>
          <w:rFonts w:ascii="ＭＳ 明朝" w:hAnsi="Century" w:cs="Times New Roman"/>
          <w:color w:val="auto"/>
          <w:spacing w:val="20"/>
        </w:rPr>
      </w:pPr>
    </w:p>
    <w:p w14:paraId="4562F7BE" w14:textId="77777777" w:rsidR="00572C79" w:rsidRDefault="00572C79" w:rsidP="000E2889">
      <w:pPr>
        <w:ind w:right="1168"/>
        <w:rPr>
          <w:rFonts w:ascii="ＭＳ 明朝" w:hAnsi="Century" w:cs="Times New Roman"/>
          <w:color w:val="auto"/>
          <w:spacing w:val="20"/>
        </w:rPr>
      </w:pPr>
    </w:p>
    <w:p w14:paraId="00C72073" w14:textId="77777777" w:rsidR="00572C79" w:rsidRDefault="00572C79" w:rsidP="000E2889">
      <w:pPr>
        <w:ind w:right="1168"/>
        <w:rPr>
          <w:rFonts w:ascii="ＭＳ 明朝" w:hAnsi="Century" w:cs="Times New Roman"/>
          <w:color w:val="auto"/>
          <w:spacing w:val="20"/>
        </w:rPr>
      </w:pPr>
    </w:p>
    <w:p w14:paraId="723488E2" w14:textId="77777777" w:rsidR="00572C79" w:rsidRDefault="00572C79" w:rsidP="000E2889">
      <w:pPr>
        <w:ind w:right="1168"/>
        <w:rPr>
          <w:rFonts w:ascii="ＭＳ 明朝" w:hAnsi="Century" w:cs="Times New Roman"/>
          <w:color w:val="auto"/>
          <w:spacing w:val="20"/>
        </w:rPr>
      </w:pPr>
    </w:p>
    <w:sectPr w:rsidR="00572C79">
      <w:headerReference w:type="default" r:id="rId8"/>
      <w:pgSz w:w="11906" w:h="16838"/>
      <w:pgMar w:top="1700" w:right="1418" w:bottom="1700" w:left="1418" w:header="720" w:footer="720" w:gutter="0"/>
      <w:cols w:space="720"/>
      <w:noEndnote/>
      <w:docGrid w:type="linesAndChars" w:linePitch="304"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3A2E" w14:textId="77777777" w:rsidR="004D764B" w:rsidRDefault="004D764B">
      <w:r>
        <w:separator/>
      </w:r>
    </w:p>
  </w:endnote>
  <w:endnote w:type="continuationSeparator" w:id="0">
    <w:p w14:paraId="0C14E867" w14:textId="77777777" w:rsidR="004D764B" w:rsidRDefault="004D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5CCC" w14:textId="77777777" w:rsidR="004D764B" w:rsidRDefault="004D764B">
      <w:r>
        <w:rPr>
          <w:rFonts w:ascii="ＭＳ 明朝" w:hAnsi="Century" w:cs="Times New Roman"/>
          <w:color w:val="auto"/>
          <w:sz w:val="2"/>
          <w:szCs w:val="2"/>
        </w:rPr>
        <w:continuationSeparator/>
      </w:r>
    </w:p>
  </w:footnote>
  <w:footnote w:type="continuationSeparator" w:id="0">
    <w:p w14:paraId="6536AB0D" w14:textId="77777777" w:rsidR="004D764B" w:rsidRDefault="004D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EEAEA" w14:textId="77777777" w:rsidR="00FF3E56" w:rsidRDefault="00FF3E5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961D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B12C29"/>
    <w:multiLevelType w:val="hybridMultilevel"/>
    <w:tmpl w:val="907EC304"/>
    <w:lvl w:ilvl="0" w:tplc="D3062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9A165C"/>
    <w:multiLevelType w:val="hybridMultilevel"/>
    <w:tmpl w:val="E5A0C16E"/>
    <w:lvl w:ilvl="0" w:tplc="3C1C5AE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73972"/>
    <w:multiLevelType w:val="hybridMultilevel"/>
    <w:tmpl w:val="F41A2188"/>
    <w:lvl w:ilvl="0" w:tplc="65A4D21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29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23"/>
    <w:rsid w:val="0000092C"/>
    <w:rsid w:val="00004030"/>
    <w:rsid w:val="00004546"/>
    <w:rsid w:val="000064D5"/>
    <w:rsid w:val="000264A6"/>
    <w:rsid w:val="0005135B"/>
    <w:rsid w:val="00057D60"/>
    <w:rsid w:val="00066037"/>
    <w:rsid w:val="000B517D"/>
    <w:rsid w:val="000D6C01"/>
    <w:rsid w:val="000E2889"/>
    <w:rsid w:val="000F4A45"/>
    <w:rsid w:val="000F6287"/>
    <w:rsid w:val="00112FE5"/>
    <w:rsid w:val="00117C89"/>
    <w:rsid w:val="00117DED"/>
    <w:rsid w:val="00145B63"/>
    <w:rsid w:val="0016540C"/>
    <w:rsid w:val="00185164"/>
    <w:rsid w:val="00194450"/>
    <w:rsid w:val="001A3ADE"/>
    <w:rsid w:val="001A6233"/>
    <w:rsid w:val="001A6661"/>
    <w:rsid w:val="001B0219"/>
    <w:rsid w:val="001B3A9B"/>
    <w:rsid w:val="001B5215"/>
    <w:rsid w:val="001C52F3"/>
    <w:rsid w:val="001C65C2"/>
    <w:rsid w:val="001D5626"/>
    <w:rsid w:val="001D7BBF"/>
    <w:rsid w:val="001F2828"/>
    <w:rsid w:val="00243C29"/>
    <w:rsid w:val="002458E1"/>
    <w:rsid w:val="00251556"/>
    <w:rsid w:val="00251727"/>
    <w:rsid w:val="002533AC"/>
    <w:rsid w:val="002630BE"/>
    <w:rsid w:val="00263489"/>
    <w:rsid w:val="002637DE"/>
    <w:rsid w:val="0026566E"/>
    <w:rsid w:val="00267025"/>
    <w:rsid w:val="002956E1"/>
    <w:rsid w:val="002A2DB1"/>
    <w:rsid w:val="002B2707"/>
    <w:rsid w:val="002B3A1B"/>
    <w:rsid w:val="002B4B2A"/>
    <w:rsid w:val="002C396E"/>
    <w:rsid w:val="002D74A5"/>
    <w:rsid w:val="002E4BD2"/>
    <w:rsid w:val="002E5327"/>
    <w:rsid w:val="002F3B4D"/>
    <w:rsid w:val="002F44E9"/>
    <w:rsid w:val="003030AC"/>
    <w:rsid w:val="003049DE"/>
    <w:rsid w:val="003346B3"/>
    <w:rsid w:val="003665DB"/>
    <w:rsid w:val="00375A17"/>
    <w:rsid w:val="0037734A"/>
    <w:rsid w:val="00391FBF"/>
    <w:rsid w:val="0039257B"/>
    <w:rsid w:val="00392AE9"/>
    <w:rsid w:val="003A67AD"/>
    <w:rsid w:val="003A6C3A"/>
    <w:rsid w:val="003B1200"/>
    <w:rsid w:val="003C0888"/>
    <w:rsid w:val="003D64B8"/>
    <w:rsid w:val="00406DF8"/>
    <w:rsid w:val="004109AE"/>
    <w:rsid w:val="0041403D"/>
    <w:rsid w:val="004212DF"/>
    <w:rsid w:val="00461083"/>
    <w:rsid w:val="00474423"/>
    <w:rsid w:val="004824BA"/>
    <w:rsid w:val="00495FBC"/>
    <w:rsid w:val="0049601B"/>
    <w:rsid w:val="004A5CEC"/>
    <w:rsid w:val="004C1103"/>
    <w:rsid w:val="004D2E85"/>
    <w:rsid w:val="004D3515"/>
    <w:rsid w:val="004D764B"/>
    <w:rsid w:val="004E12E2"/>
    <w:rsid w:val="004F50C0"/>
    <w:rsid w:val="00536DBF"/>
    <w:rsid w:val="0054791F"/>
    <w:rsid w:val="00572C79"/>
    <w:rsid w:val="005852EA"/>
    <w:rsid w:val="005A4725"/>
    <w:rsid w:val="005A61C1"/>
    <w:rsid w:val="005A6661"/>
    <w:rsid w:val="005B3619"/>
    <w:rsid w:val="005F2B34"/>
    <w:rsid w:val="00616EA1"/>
    <w:rsid w:val="006424F6"/>
    <w:rsid w:val="00652F31"/>
    <w:rsid w:val="0066368E"/>
    <w:rsid w:val="0066375C"/>
    <w:rsid w:val="00664B4C"/>
    <w:rsid w:val="00674DEA"/>
    <w:rsid w:val="00677ED4"/>
    <w:rsid w:val="0068702A"/>
    <w:rsid w:val="00692364"/>
    <w:rsid w:val="0069306B"/>
    <w:rsid w:val="00697FAC"/>
    <w:rsid w:val="006A3584"/>
    <w:rsid w:val="006A3769"/>
    <w:rsid w:val="006B250D"/>
    <w:rsid w:val="006E4F53"/>
    <w:rsid w:val="006E6207"/>
    <w:rsid w:val="006F0ECB"/>
    <w:rsid w:val="00712FBC"/>
    <w:rsid w:val="00745C03"/>
    <w:rsid w:val="00747496"/>
    <w:rsid w:val="007567BC"/>
    <w:rsid w:val="00767D9E"/>
    <w:rsid w:val="00790588"/>
    <w:rsid w:val="00792CFB"/>
    <w:rsid w:val="007D10D8"/>
    <w:rsid w:val="00800D65"/>
    <w:rsid w:val="00802ED8"/>
    <w:rsid w:val="0080762D"/>
    <w:rsid w:val="00817FB4"/>
    <w:rsid w:val="008247AC"/>
    <w:rsid w:val="008250F9"/>
    <w:rsid w:val="008370C7"/>
    <w:rsid w:val="00862B13"/>
    <w:rsid w:val="00866076"/>
    <w:rsid w:val="00890226"/>
    <w:rsid w:val="008B794A"/>
    <w:rsid w:val="008D1ECC"/>
    <w:rsid w:val="008D7B2A"/>
    <w:rsid w:val="008E175D"/>
    <w:rsid w:val="00920F28"/>
    <w:rsid w:val="009366F5"/>
    <w:rsid w:val="009557EA"/>
    <w:rsid w:val="00994141"/>
    <w:rsid w:val="009A0988"/>
    <w:rsid w:val="009A6CC4"/>
    <w:rsid w:val="009C1A14"/>
    <w:rsid w:val="009D46F0"/>
    <w:rsid w:val="009F333A"/>
    <w:rsid w:val="009F686D"/>
    <w:rsid w:val="00A00195"/>
    <w:rsid w:val="00A11F8C"/>
    <w:rsid w:val="00A327D6"/>
    <w:rsid w:val="00A35E36"/>
    <w:rsid w:val="00A47E7B"/>
    <w:rsid w:val="00A60389"/>
    <w:rsid w:val="00A62048"/>
    <w:rsid w:val="00A7553F"/>
    <w:rsid w:val="00AA6043"/>
    <w:rsid w:val="00AA6929"/>
    <w:rsid w:val="00AB4745"/>
    <w:rsid w:val="00AC0594"/>
    <w:rsid w:val="00AC06D6"/>
    <w:rsid w:val="00AC6050"/>
    <w:rsid w:val="00AF5FA4"/>
    <w:rsid w:val="00AF7E7C"/>
    <w:rsid w:val="00B201F5"/>
    <w:rsid w:val="00B342A5"/>
    <w:rsid w:val="00B353AB"/>
    <w:rsid w:val="00B36409"/>
    <w:rsid w:val="00B5361D"/>
    <w:rsid w:val="00B551DB"/>
    <w:rsid w:val="00B56545"/>
    <w:rsid w:val="00B6014D"/>
    <w:rsid w:val="00B7139F"/>
    <w:rsid w:val="00B73694"/>
    <w:rsid w:val="00BB6423"/>
    <w:rsid w:val="00BC2AB0"/>
    <w:rsid w:val="00BD5DAE"/>
    <w:rsid w:val="00C11BED"/>
    <w:rsid w:val="00C17726"/>
    <w:rsid w:val="00C2141F"/>
    <w:rsid w:val="00C3433D"/>
    <w:rsid w:val="00C37C8D"/>
    <w:rsid w:val="00C4673B"/>
    <w:rsid w:val="00C77419"/>
    <w:rsid w:val="00C83F49"/>
    <w:rsid w:val="00C91531"/>
    <w:rsid w:val="00D0508A"/>
    <w:rsid w:val="00D50614"/>
    <w:rsid w:val="00D96E4E"/>
    <w:rsid w:val="00DB517D"/>
    <w:rsid w:val="00DE0318"/>
    <w:rsid w:val="00DE2592"/>
    <w:rsid w:val="00DE4536"/>
    <w:rsid w:val="00DE7A22"/>
    <w:rsid w:val="00DF3EB3"/>
    <w:rsid w:val="00DF4E24"/>
    <w:rsid w:val="00DF5846"/>
    <w:rsid w:val="00E11F3C"/>
    <w:rsid w:val="00E12249"/>
    <w:rsid w:val="00E17065"/>
    <w:rsid w:val="00E26C57"/>
    <w:rsid w:val="00E332C8"/>
    <w:rsid w:val="00E433CE"/>
    <w:rsid w:val="00E6079A"/>
    <w:rsid w:val="00E86817"/>
    <w:rsid w:val="00EA0FF9"/>
    <w:rsid w:val="00EA4EE8"/>
    <w:rsid w:val="00EB46FC"/>
    <w:rsid w:val="00EB6FB1"/>
    <w:rsid w:val="00EC3A84"/>
    <w:rsid w:val="00EC75E9"/>
    <w:rsid w:val="00EE7EA9"/>
    <w:rsid w:val="00F101C9"/>
    <w:rsid w:val="00F30825"/>
    <w:rsid w:val="00F31B8A"/>
    <w:rsid w:val="00F454A9"/>
    <w:rsid w:val="00F61CCB"/>
    <w:rsid w:val="00F65EDE"/>
    <w:rsid w:val="00FB5E80"/>
    <w:rsid w:val="00FC4745"/>
    <w:rsid w:val="00FE08B6"/>
    <w:rsid w:val="00FE1845"/>
    <w:rsid w:val="00FE48B9"/>
    <w:rsid w:val="00FF000A"/>
    <w:rsid w:val="00FF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7BF3352"/>
  <w15:docId w15:val="{F0A6348A-B44F-4CE3-A29E-5BEDB5BD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2F3"/>
    <w:pPr>
      <w:tabs>
        <w:tab w:val="center" w:pos="4252"/>
        <w:tab w:val="right" w:pos="8504"/>
      </w:tabs>
      <w:snapToGrid w:val="0"/>
    </w:pPr>
  </w:style>
  <w:style w:type="character" w:customStyle="1" w:styleId="a4">
    <w:name w:val="ヘッダー (文字)"/>
    <w:link w:val="a3"/>
    <w:uiPriority w:val="99"/>
    <w:rsid w:val="001C52F3"/>
    <w:rPr>
      <w:rFonts w:ascii="Times New Roman" w:hAnsi="Times New Roman" w:cs="ＭＳ 明朝"/>
      <w:color w:val="000000"/>
      <w:sz w:val="21"/>
      <w:szCs w:val="21"/>
    </w:rPr>
  </w:style>
  <w:style w:type="paragraph" w:styleId="a5">
    <w:name w:val="footer"/>
    <w:basedOn w:val="a"/>
    <w:link w:val="a6"/>
    <w:uiPriority w:val="99"/>
    <w:unhideWhenUsed/>
    <w:rsid w:val="001C52F3"/>
    <w:pPr>
      <w:tabs>
        <w:tab w:val="center" w:pos="4252"/>
        <w:tab w:val="right" w:pos="8504"/>
      </w:tabs>
      <w:snapToGrid w:val="0"/>
    </w:pPr>
  </w:style>
  <w:style w:type="character" w:customStyle="1" w:styleId="a6">
    <w:name w:val="フッター (文字)"/>
    <w:link w:val="a5"/>
    <w:uiPriority w:val="99"/>
    <w:rsid w:val="001C52F3"/>
    <w:rPr>
      <w:rFonts w:ascii="Times New Roman" w:hAnsi="Times New Roman" w:cs="ＭＳ 明朝"/>
      <w:color w:val="000000"/>
      <w:sz w:val="21"/>
      <w:szCs w:val="21"/>
    </w:rPr>
  </w:style>
  <w:style w:type="paragraph" w:styleId="a7">
    <w:name w:val="Balloon Text"/>
    <w:basedOn w:val="a"/>
    <w:link w:val="a8"/>
    <w:uiPriority w:val="99"/>
    <w:semiHidden/>
    <w:unhideWhenUsed/>
    <w:rsid w:val="001B3A9B"/>
    <w:rPr>
      <w:rFonts w:ascii="Arial" w:eastAsia="ＭＳ ゴシック" w:hAnsi="Arial" w:cs="Times New Roman"/>
      <w:sz w:val="18"/>
      <w:szCs w:val="18"/>
    </w:rPr>
  </w:style>
  <w:style w:type="character" w:customStyle="1" w:styleId="a8">
    <w:name w:val="吹き出し (文字)"/>
    <w:link w:val="a7"/>
    <w:uiPriority w:val="99"/>
    <w:semiHidden/>
    <w:rsid w:val="001B3A9B"/>
    <w:rPr>
      <w:rFonts w:ascii="Arial" w:eastAsia="ＭＳ ゴシック" w:hAnsi="Arial" w:cs="Times New Roman"/>
      <w:color w:val="000000"/>
      <w:sz w:val="18"/>
      <w:szCs w:val="18"/>
    </w:rPr>
  </w:style>
  <w:style w:type="table" w:styleId="a9">
    <w:name w:val="Table Grid"/>
    <w:basedOn w:val="a1"/>
    <w:rsid w:val="004D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E2889"/>
    <w:pPr>
      <w:overflowPunct/>
      <w:adjustRightInd/>
      <w:ind w:leftChars="400" w:left="840"/>
      <w:textAlignment w:val="auto"/>
    </w:pPr>
    <w:rPr>
      <w:rFonts w:ascii="Century" w:hAnsi="Century" w:cs="Times New Roman"/>
      <w:color w:val="auto"/>
      <w:kern w:val="2"/>
      <w:szCs w:val="22"/>
    </w:rPr>
  </w:style>
  <w:style w:type="paragraph" w:customStyle="1" w:styleId="ab">
    <w:name w:val="一太郎"/>
    <w:rsid w:val="00572C7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ac">
    <w:name w:val="Title"/>
    <w:basedOn w:val="a"/>
    <w:next w:val="a"/>
    <w:link w:val="ad"/>
    <w:uiPriority w:val="10"/>
    <w:qFormat/>
    <w:rsid w:val="002B2707"/>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2B2707"/>
    <w:rPr>
      <w:rFonts w:asciiTheme="majorHAnsi" w:eastAsiaTheme="majorEastAsia"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42176">
      <w:bodyDiv w:val="1"/>
      <w:marLeft w:val="0"/>
      <w:marRight w:val="0"/>
      <w:marTop w:val="0"/>
      <w:marBottom w:val="0"/>
      <w:divBdr>
        <w:top w:val="none" w:sz="0" w:space="0" w:color="auto"/>
        <w:left w:val="none" w:sz="0" w:space="0" w:color="auto"/>
        <w:bottom w:val="none" w:sz="0" w:space="0" w:color="auto"/>
        <w:right w:val="none" w:sz="0" w:space="0" w:color="auto"/>
      </w:divBdr>
    </w:div>
    <w:div w:id="1223713835">
      <w:bodyDiv w:val="1"/>
      <w:marLeft w:val="0"/>
      <w:marRight w:val="0"/>
      <w:marTop w:val="0"/>
      <w:marBottom w:val="0"/>
      <w:divBdr>
        <w:top w:val="none" w:sz="0" w:space="0" w:color="auto"/>
        <w:left w:val="none" w:sz="0" w:space="0" w:color="auto"/>
        <w:bottom w:val="none" w:sz="0" w:space="0" w:color="auto"/>
        <w:right w:val="none" w:sz="0" w:space="0" w:color="auto"/>
      </w:divBdr>
    </w:div>
    <w:div w:id="1249851045">
      <w:bodyDiv w:val="1"/>
      <w:marLeft w:val="0"/>
      <w:marRight w:val="0"/>
      <w:marTop w:val="0"/>
      <w:marBottom w:val="0"/>
      <w:divBdr>
        <w:top w:val="none" w:sz="0" w:space="0" w:color="auto"/>
        <w:left w:val="none" w:sz="0" w:space="0" w:color="auto"/>
        <w:bottom w:val="none" w:sz="0" w:space="0" w:color="auto"/>
        <w:right w:val="none" w:sz="0" w:space="0" w:color="auto"/>
      </w:divBdr>
    </w:div>
    <w:div w:id="1341278820">
      <w:bodyDiv w:val="1"/>
      <w:marLeft w:val="0"/>
      <w:marRight w:val="0"/>
      <w:marTop w:val="0"/>
      <w:marBottom w:val="0"/>
      <w:divBdr>
        <w:top w:val="none" w:sz="0" w:space="0" w:color="auto"/>
        <w:left w:val="none" w:sz="0" w:space="0" w:color="auto"/>
        <w:bottom w:val="none" w:sz="0" w:space="0" w:color="auto"/>
        <w:right w:val="none" w:sz="0" w:space="0" w:color="auto"/>
      </w:divBdr>
    </w:div>
    <w:div w:id="1378504882">
      <w:bodyDiv w:val="1"/>
      <w:marLeft w:val="0"/>
      <w:marRight w:val="0"/>
      <w:marTop w:val="0"/>
      <w:marBottom w:val="0"/>
      <w:divBdr>
        <w:top w:val="none" w:sz="0" w:space="0" w:color="auto"/>
        <w:left w:val="none" w:sz="0" w:space="0" w:color="auto"/>
        <w:bottom w:val="none" w:sz="0" w:space="0" w:color="auto"/>
        <w:right w:val="none" w:sz="0" w:space="0" w:color="auto"/>
      </w:divBdr>
    </w:div>
    <w:div w:id="1451512451">
      <w:bodyDiv w:val="1"/>
      <w:marLeft w:val="0"/>
      <w:marRight w:val="0"/>
      <w:marTop w:val="0"/>
      <w:marBottom w:val="0"/>
      <w:divBdr>
        <w:top w:val="none" w:sz="0" w:space="0" w:color="auto"/>
        <w:left w:val="none" w:sz="0" w:space="0" w:color="auto"/>
        <w:bottom w:val="none" w:sz="0" w:space="0" w:color="auto"/>
        <w:right w:val="none" w:sz="0" w:space="0" w:color="auto"/>
      </w:divBdr>
    </w:div>
    <w:div w:id="1548833482">
      <w:bodyDiv w:val="1"/>
      <w:marLeft w:val="0"/>
      <w:marRight w:val="0"/>
      <w:marTop w:val="0"/>
      <w:marBottom w:val="0"/>
      <w:divBdr>
        <w:top w:val="none" w:sz="0" w:space="0" w:color="auto"/>
        <w:left w:val="none" w:sz="0" w:space="0" w:color="auto"/>
        <w:bottom w:val="none" w:sz="0" w:space="0" w:color="auto"/>
        <w:right w:val="none" w:sz="0" w:space="0" w:color="auto"/>
      </w:divBdr>
    </w:div>
    <w:div w:id="1575435539">
      <w:bodyDiv w:val="1"/>
      <w:marLeft w:val="0"/>
      <w:marRight w:val="0"/>
      <w:marTop w:val="0"/>
      <w:marBottom w:val="0"/>
      <w:divBdr>
        <w:top w:val="none" w:sz="0" w:space="0" w:color="auto"/>
        <w:left w:val="none" w:sz="0" w:space="0" w:color="auto"/>
        <w:bottom w:val="none" w:sz="0" w:space="0" w:color="auto"/>
        <w:right w:val="none" w:sz="0" w:space="0" w:color="auto"/>
      </w:divBdr>
    </w:div>
    <w:div w:id="1608855761">
      <w:bodyDiv w:val="1"/>
      <w:marLeft w:val="0"/>
      <w:marRight w:val="0"/>
      <w:marTop w:val="0"/>
      <w:marBottom w:val="0"/>
      <w:divBdr>
        <w:top w:val="none" w:sz="0" w:space="0" w:color="auto"/>
        <w:left w:val="none" w:sz="0" w:space="0" w:color="auto"/>
        <w:bottom w:val="none" w:sz="0" w:space="0" w:color="auto"/>
        <w:right w:val="none" w:sz="0" w:space="0" w:color="auto"/>
      </w:divBdr>
    </w:div>
    <w:div w:id="178946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B519-8BD3-4FFE-A2EB-84E4A5B5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廣澤　伸</dc:creator>
  <cp:keywords/>
  <dc:description/>
  <cp:lastModifiedBy>oitapref</cp:lastModifiedBy>
  <cp:revision>3</cp:revision>
  <cp:lastPrinted>2019-04-15T05:33:00Z</cp:lastPrinted>
  <dcterms:created xsi:type="dcterms:W3CDTF">2019-04-09T08:37:00Z</dcterms:created>
  <dcterms:modified xsi:type="dcterms:W3CDTF">2020-05-15T00:58:00Z</dcterms:modified>
</cp:coreProperties>
</file>